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0F2" w:rsidRDefault="007710F2"/>
    <w:p w:rsidR="00EC671F" w:rsidRDefault="00EC671F" w:rsidP="00EC671F">
      <w:pPr>
        <w:pStyle w:val="Standard"/>
        <w:spacing w:before="0"/>
        <w:rPr>
          <w:rFonts w:ascii="Marianne" w:hAnsi="Marianne" w:cs="Arial"/>
          <w:sz w:val="18"/>
          <w:szCs w:val="18"/>
        </w:rPr>
      </w:pPr>
    </w:p>
    <w:tbl>
      <w:tblPr>
        <w:tblpPr w:leftFromText="141" w:rightFromText="141" w:vertAnchor="page" w:horzAnchor="margin" w:tblpY="3421"/>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EC671F" w:rsidRPr="00910787" w:rsidTr="00A25F94">
        <w:trPr>
          <w:trHeight w:val="4462"/>
        </w:trPr>
        <w:tc>
          <w:tcPr>
            <w:tcW w:w="9026" w:type="dxa"/>
            <w:tcBorders>
              <w:top w:val="single" w:sz="18" w:space="0" w:color="auto"/>
              <w:left w:val="single" w:sz="18" w:space="0" w:color="auto"/>
              <w:bottom w:val="single" w:sz="18" w:space="0" w:color="auto"/>
              <w:right w:val="single" w:sz="18" w:space="0" w:color="auto"/>
            </w:tcBorders>
            <w:shd w:val="clear" w:color="auto" w:fill="365F91"/>
            <w:vAlign w:val="center"/>
          </w:tcPr>
          <w:p w:rsidR="00EC671F" w:rsidRPr="00910787" w:rsidRDefault="00EC671F" w:rsidP="00A25F94">
            <w:pPr>
              <w:suppressAutoHyphens/>
              <w:jc w:val="center"/>
              <w:rPr>
                <w:color w:val="FFFFFF"/>
                <w:sz w:val="24"/>
                <w:szCs w:val="24"/>
                <w:lang w:eastAsia="zh-CN"/>
              </w:rPr>
            </w:pPr>
          </w:p>
          <w:p w:rsidR="00EC671F" w:rsidRPr="00910787" w:rsidRDefault="00EC671F" w:rsidP="00A25F94">
            <w:pPr>
              <w:suppressAutoHyphens/>
              <w:jc w:val="center"/>
              <w:rPr>
                <w:b/>
                <w:color w:val="FFFFFF"/>
                <w:sz w:val="36"/>
                <w:szCs w:val="24"/>
                <w:lang w:eastAsia="zh-CN"/>
              </w:rPr>
            </w:pPr>
            <w:r w:rsidRPr="00910787">
              <w:rPr>
                <w:b/>
                <w:color w:val="FFFFFF"/>
                <w:sz w:val="36"/>
                <w:szCs w:val="24"/>
                <w:lang w:eastAsia="zh-CN"/>
              </w:rPr>
              <w:t>ACCORD-CADRE</w:t>
            </w:r>
          </w:p>
          <w:p w:rsidR="00EC671F" w:rsidRDefault="00EC671F" w:rsidP="00A25F94">
            <w:pPr>
              <w:suppressAutoHyphens/>
              <w:jc w:val="center"/>
              <w:rPr>
                <w:b/>
                <w:color w:val="FFFFFF"/>
                <w:sz w:val="32"/>
                <w:szCs w:val="24"/>
                <w:lang w:eastAsia="zh-CN"/>
              </w:rPr>
            </w:pPr>
          </w:p>
          <w:p w:rsidR="00EC671F" w:rsidRPr="00C97CA4" w:rsidRDefault="00EC671F" w:rsidP="00A25F94">
            <w:pPr>
              <w:suppressAutoHyphens/>
              <w:jc w:val="center"/>
              <w:rPr>
                <w:b/>
                <w:color w:val="FFFFFF"/>
                <w:sz w:val="24"/>
                <w:szCs w:val="24"/>
                <w:lang w:eastAsia="zh-CN"/>
              </w:rPr>
            </w:pPr>
          </w:p>
          <w:p w:rsidR="00EC671F" w:rsidRPr="00910787" w:rsidRDefault="00EC671F" w:rsidP="00A25F94">
            <w:pPr>
              <w:suppressAutoHyphens/>
              <w:spacing w:after="40"/>
              <w:jc w:val="center"/>
              <w:rPr>
                <w:b/>
                <w:color w:val="FFFFFF" w:themeColor="background1"/>
                <w:sz w:val="32"/>
              </w:rPr>
            </w:pPr>
            <w:r>
              <w:rPr>
                <w:color w:val="FFFFFF" w:themeColor="background1"/>
                <w:sz w:val="32"/>
              </w:rPr>
              <w:t>MISSIONS DE MAÎTRISE D’ŒUVRE POUR LES OPÉRATIONS IMMOBILIÈRES PORTÉES PAR LES SERVICES DE L’ÉTAT ET CERTAINS ÉTABLISSEMENTS PUBLICS DE LA RÉGION OCCITANIE</w:t>
            </w:r>
          </w:p>
          <w:p w:rsidR="00EC671F" w:rsidRPr="00910787" w:rsidRDefault="00EC671F" w:rsidP="00A25F94">
            <w:pPr>
              <w:suppressAutoHyphens/>
              <w:jc w:val="center"/>
              <w:rPr>
                <w:b/>
                <w:color w:val="FFFFFF"/>
                <w:sz w:val="24"/>
                <w:szCs w:val="24"/>
                <w:lang w:eastAsia="zh-CN"/>
              </w:rPr>
            </w:pPr>
          </w:p>
        </w:tc>
      </w:tr>
      <w:tr w:rsidR="00EC671F" w:rsidRPr="00910787" w:rsidTr="00A25F94">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vAlign w:val="center"/>
          </w:tcPr>
          <w:p w:rsidR="00EC671F" w:rsidRPr="00910787" w:rsidRDefault="00EC671F" w:rsidP="00A25F94">
            <w:pPr>
              <w:suppressAutoHyphens/>
              <w:jc w:val="center"/>
              <w:rPr>
                <w:b/>
                <w:color w:val="FFFFFF"/>
                <w:sz w:val="20"/>
                <w:szCs w:val="20"/>
                <w:lang w:eastAsia="zh-CN"/>
              </w:rPr>
            </w:pPr>
          </w:p>
          <w:p w:rsidR="00EC671F" w:rsidRPr="00910787" w:rsidRDefault="00EC671F" w:rsidP="00A25F94">
            <w:pPr>
              <w:suppressAutoHyphens/>
              <w:jc w:val="center"/>
              <w:rPr>
                <w:b/>
                <w:color w:val="FFFFFF"/>
                <w:sz w:val="28"/>
                <w:szCs w:val="24"/>
                <w:lang w:eastAsia="zh-CN"/>
              </w:rPr>
            </w:pPr>
            <w:r w:rsidRPr="00910787">
              <w:rPr>
                <w:b/>
                <w:color w:val="FFFFFF"/>
                <w:sz w:val="28"/>
                <w:szCs w:val="24"/>
                <w:lang w:eastAsia="zh-CN"/>
              </w:rPr>
              <w:t>REFERENCE :</w:t>
            </w:r>
          </w:p>
          <w:p w:rsidR="00EC671F" w:rsidRPr="00910787" w:rsidRDefault="00EC671F" w:rsidP="00A25F94">
            <w:pPr>
              <w:suppressAutoHyphens/>
              <w:jc w:val="center"/>
              <w:rPr>
                <w:b/>
                <w:color w:val="FFFFFF"/>
                <w:sz w:val="28"/>
                <w:szCs w:val="24"/>
                <w:lang w:eastAsia="zh-CN"/>
              </w:rPr>
            </w:pPr>
            <w:r>
              <w:rPr>
                <w:b/>
                <w:color w:val="FFFFFF"/>
                <w:sz w:val="28"/>
                <w:szCs w:val="24"/>
                <w:lang w:eastAsia="zh-CN"/>
              </w:rPr>
              <w:t>2026</w:t>
            </w:r>
            <w:r w:rsidRPr="00A042DD">
              <w:rPr>
                <w:b/>
                <w:color w:val="FFFFFF"/>
                <w:sz w:val="28"/>
                <w:szCs w:val="24"/>
                <w:lang w:eastAsia="zh-CN"/>
              </w:rPr>
              <w:t>PFRAOCC002</w:t>
            </w:r>
          </w:p>
          <w:p w:rsidR="00EC671F" w:rsidRPr="00910787" w:rsidRDefault="00EC671F" w:rsidP="00A25F94">
            <w:pPr>
              <w:suppressAutoHyphens/>
              <w:jc w:val="center"/>
              <w:rPr>
                <w:b/>
                <w:color w:val="FFFFFF"/>
                <w:sz w:val="20"/>
                <w:szCs w:val="20"/>
                <w:lang w:eastAsia="zh-CN"/>
              </w:rPr>
            </w:pPr>
          </w:p>
        </w:tc>
      </w:tr>
    </w:tbl>
    <w:p w:rsidR="00EC671F" w:rsidRPr="00BB0CA9" w:rsidRDefault="00EC671F" w:rsidP="00EC671F">
      <w:pPr>
        <w:pStyle w:val="Standard"/>
        <w:spacing w:before="0"/>
        <w:rPr>
          <w:rFonts w:ascii="Marianne" w:hAnsi="Marianne" w:cs="Arial"/>
          <w:sz w:val="18"/>
          <w:szCs w:val="18"/>
        </w:rPr>
      </w:pPr>
    </w:p>
    <w:p w:rsidR="00EC671F" w:rsidRPr="00BB0CA9" w:rsidRDefault="00EC671F" w:rsidP="00EC671F">
      <w:pPr>
        <w:pStyle w:val="Standard"/>
        <w:spacing w:before="0"/>
        <w:rPr>
          <w:rFonts w:ascii="Marianne" w:hAnsi="Marianne" w:cs="Arial"/>
          <w:sz w:val="18"/>
          <w:szCs w:val="18"/>
        </w:rPr>
      </w:pPr>
    </w:p>
    <w:tbl>
      <w:tblPr>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EC671F" w:rsidRPr="00910787" w:rsidTr="00A25F94">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tcPr>
          <w:p w:rsidR="00EC671F" w:rsidRPr="00E245D5" w:rsidRDefault="00EC671F" w:rsidP="00A25F94">
            <w:pPr>
              <w:suppressAutoHyphens/>
              <w:jc w:val="center"/>
              <w:rPr>
                <w:color w:val="FFFFFF"/>
                <w:szCs w:val="24"/>
                <w:lang w:eastAsia="zh-CN"/>
              </w:rPr>
            </w:pPr>
            <w:r w:rsidRPr="00910787">
              <w:rPr>
                <w:color w:val="FFFFFF"/>
                <w:sz w:val="24"/>
                <w:szCs w:val="24"/>
                <w:lang w:eastAsia="zh-CN"/>
              </w:rPr>
              <w:t xml:space="preserve"> </w:t>
            </w:r>
          </w:p>
          <w:p w:rsidR="00EC671F" w:rsidRDefault="00EC671F" w:rsidP="00A25F94">
            <w:pPr>
              <w:suppressAutoHyphens/>
              <w:jc w:val="center"/>
              <w:rPr>
                <w:color w:val="FFFFFF"/>
                <w:sz w:val="32"/>
                <w:szCs w:val="24"/>
                <w:lang w:eastAsia="zh-CN"/>
              </w:rPr>
            </w:pPr>
            <w:r>
              <w:rPr>
                <w:color w:val="FFFFFF"/>
                <w:sz w:val="32"/>
                <w:szCs w:val="24"/>
                <w:lang w:eastAsia="zh-CN"/>
              </w:rPr>
              <w:t>CADRE DE MÉMOIRE TECHNIQUE</w:t>
            </w:r>
          </w:p>
          <w:p w:rsidR="00EC671F" w:rsidRPr="00910787" w:rsidRDefault="00EC671F" w:rsidP="00A25F94">
            <w:pPr>
              <w:suppressAutoHyphens/>
              <w:jc w:val="center"/>
              <w:rPr>
                <w:color w:val="FFFFFF"/>
                <w:sz w:val="32"/>
                <w:szCs w:val="24"/>
                <w:lang w:eastAsia="zh-CN"/>
              </w:rPr>
            </w:pPr>
            <w:r>
              <w:rPr>
                <w:color w:val="FFFFFF"/>
                <w:sz w:val="32"/>
                <w:szCs w:val="24"/>
                <w:lang w:eastAsia="zh-CN"/>
              </w:rPr>
              <w:t>(CMT)</w:t>
            </w:r>
          </w:p>
          <w:p w:rsidR="00EC671F" w:rsidRPr="00910787" w:rsidRDefault="00EC671F" w:rsidP="00EC671F">
            <w:pPr>
              <w:suppressAutoHyphens/>
              <w:rPr>
                <w:color w:val="FFFFFF"/>
                <w:sz w:val="20"/>
                <w:szCs w:val="24"/>
                <w:lang w:eastAsia="zh-CN"/>
              </w:rPr>
            </w:pPr>
          </w:p>
        </w:tc>
      </w:tr>
    </w:tbl>
    <w:p w:rsidR="00EC671F" w:rsidRDefault="00EC671F"/>
    <w:p w:rsidR="00EC671F" w:rsidRDefault="00EC671F"/>
    <w:tbl>
      <w:tblPr>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4F1DEB" w:rsidRPr="00F53269" w:rsidTr="004F1DEB">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tcPr>
          <w:p w:rsidR="004F1DEB" w:rsidRPr="00F53269" w:rsidRDefault="004F1DEB" w:rsidP="004F1DEB">
            <w:pPr>
              <w:suppressAutoHyphens/>
              <w:jc w:val="center"/>
              <w:rPr>
                <w:color w:val="FFFFFF"/>
                <w:sz w:val="28"/>
                <w:szCs w:val="24"/>
                <w:lang w:eastAsia="zh-CN"/>
              </w:rPr>
            </w:pPr>
          </w:p>
          <w:p w:rsidR="00F53269" w:rsidRPr="00F53269" w:rsidRDefault="0013228C" w:rsidP="00F53269">
            <w:pPr>
              <w:suppressAutoHyphens/>
              <w:jc w:val="center"/>
              <w:rPr>
                <w:rFonts w:ascii="Marianne ExtraBold" w:hAnsi="Marianne ExtraBold"/>
                <w:color w:val="FFFFFF"/>
                <w:sz w:val="28"/>
                <w:szCs w:val="24"/>
                <w:lang w:eastAsia="zh-CN"/>
              </w:rPr>
            </w:pPr>
            <w:r>
              <w:rPr>
                <w:rFonts w:ascii="Marianne ExtraBold" w:hAnsi="Marianne ExtraBold"/>
                <w:color w:val="FFFFFF"/>
                <w:sz w:val="28"/>
                <w:szCs w:val="24"/>
                <w:lang w:eastAsia="zh-CN"/>
              </w:rPr>
              <w:t>LOT 2</w:t>
            </w:r>
            <w:r w:rsidR="004F1DEB" w:rsidRPr="00F53269">
              <w:rPr>
                <w:rFonts w:ascii="Marianne ExtraBold" w:hAnsi="Marianne ExtraBold"/>
                <w:color w:val="FFFFFF"/>
                <w:sz w:val="28"/>
                <w:szCs w:val="24"/>
                <w:lang w:eastAsia="zh-CN"/>
              </w:rPr>
              <w:t xml:space="preserve"> : </w:t>
            </w:r>
          </w:p>
          <w:p w:rsidR="004F1DEB" w:rsidRPr="00F53269" w:rsidRDefault="00F53269" w:rsidP="00F53269">
            <w:pPr>
              <w:suppressAutoHyphens/>
              <w:jc w:val="center"/>
              <w:rPr>
                <w:color w:val="FFFFFF"/>
                <w:sz w:val="28"/>
                <w:szCs w:val="24"/>
                <w:lang w:eastAsia="zh-CN"/>
              </w:rPr>
            </w:pPr>
            <w:r w:rsidRPr="00F53269">
              <w:rPr>
                <w:color w:val="FFFFFF"/>
                <w:sz w:val="28"/>
                <w:szCs w:val="24"/>
                <w:lang w:eastAsia="zh-CN"/>
              </w:rPr>
              <w:t xml:space="preserve">Missions de maîtrise d’œuvre pour des opérations immobilières inférieures à 500 000€ HT situées en Occitanie </w:t>
            </w:r>
            <w:r w:rsidR="0013228C">
              <w:rPr>
                <w:color w:val="FFFFFF"/>
                <w:sz w:val="28"/>
                <w:szCs w:val="24"/>
                <w:lang w:eastAsia="zh-CN"/>
              </w:rPr>
              <w:t>Ouest</w:t>
            </w:r>
          </w:p>
          <w:p w:rsidR="004F1DEB" w:rsidRPr="00F53269" w:rsidRDefault="004F1DEB" w:rsidP="004F1DEB">
            <w:pPr>
              <w:suppressAutoHyphens/>
              <w:rPr>
                <w:color w:val="FFFFFF"/>
                <w:sz w:val="28"/>
                <w:szCs w:val="24"/>
                <w:lang w:eastAsia="zh-CN"/>
              </w:rPr>
            </w:pPr>
          </w:p>
        </w:tc>
      </w:tr>
    </w:tbl>
    <w:p w:rsidR="00EC671F" w:rsidRDefault="00EC671F"/>
    <w:p w:rsidR="00EC671F" w:rsidRDefault="00EC671F">
      <w:bookmarkStart w:id="0" w:name="_GoBack"/>
      <w:bookmarkEnd w:id="0"/>
    </w:p>
    <w:p w:rsidR="00EC671F" w:rsidRDefault="00EC671F"/>
    <w:p w:rsidR="00EC5914" w:rsidRDefault="00EC5914" w:rsidP="00EC5914">
      <w:pPr>
        <w:pStyle w:val="Titre1"/>
      </w:pPr>
      <w:r>
        <w:lastRenderedPageBreak/>
        <w:t>INFORMATIONS PRÉALABLEs</w:t>
      </w:r>
    </w:p>
    <w:p w:rsidR="00EC5914" w:rsidRDefault="00EC5914" w:rsidP="00EC5914">
      <w:pPr>
        <w:pStyle w:val="Titre2"/>
      </w:pPr>
      <w:r>
        <w:t xml:space="preserve">NOTICE </w:t>
      </w:r>
    </w:p>
    <w:p w:rsidR="00EC671F" w:rsidRPr="009468DC" w:rsidRDefault="00EC671F" w:rsidP="00EC5914">
      <w:r w:rsidRPr="009468DC">
        <w:t>Ce document constitue le cadre de réponses qui doit être utilisé par le candidat pour structurer la présentation de son offre à la présente consultation. L’utilisation de ce document est obligatoire et doit être remis avec l'offre du candidat.</w:t>
      </w:r>
    </w:p>
    <w:p w:rsidR="00EC671F" w:rsidRPr="009468DC" w:rsidRDefault="00EC671F" w:rsidP="00EC5914"/>
    <w:p w:rsidR="00EC671F" w:rsidRPr="009468DC" w:rsidRDefault="00EC671F" w:rsidP="00EC5914">
      <w:r w:rsidRPr="009468DC">
        <w:t>Il permet de synthétiser l'offre technique et deviendra contractuel après signature du marché. En cas de différend dans l'exécution de la prestation, il servira de référence et représentera l'engagement du candidat. Les engagements du candidat devenu titulaire qui ne seront pas respectés entraineront de façon automatique l’application des pénalités prévues au marché.</w:t>
      </w:r>
    </w:p>
    <w:p w:rsidR="00EC671F" w:rsidRPr="009468DC" w:rsidRDefault="00EC671F" w:rsidP="00EC5914"/>
    <w:p w:rsidR="00EC671F" w:rsidRPr="009468DC" w:rsidRDefault="00EC671F" w:rsidP="00EC5914">
      <w:r w:rsidRPr="009468DC">
        <w:t>Le candidat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rsidR="00EC671F" w:rsidRPr="009468DC" w:rsidRDefault="00EC671F" w:rsidP="00EC5914"/>
    <w:p w:rsidR="00EC671F" w:rsidRPr="009468DC" w:rsidRDefault="00EC671F" w:rsidP="00EC5914">
      <w:r w:rsidRPr="009468DC">
        <w:t>Les candidats doivent renseigner ces rubriques, dans l'ordre où elles sont listées.</w:t>
      </w:r>
    </w:p>
    <w:p w:rsidR="00EC671F" w:rsidRPr="009468DC" w:rsidRDefault="00EC671F" w:rsidP="00EC5914"/>
    <w:p w:rsidR="00EC5914" w:rsidRPr="00A25F94" w:rsidRDefault="00EC671F" w:rsidP="00EC5914">
      <w:pPr>
        <w:rPr>
          <w:b/>
        </w:rPr>
      </w:pPr>
      <w:r w:rsidRPr="009468DC">
        <w:t xml:space="preserve">Le mémoire technique ne devra pas excéder </w:t>
      </w:r>
      <w:r w:rsidR="00E67FD8">
        <w:rPr>
          <w:b/>
        </w:rPr>
        <w:t>vingt</w:t>
      </w:r>
      <w:r w:rsidR="00A25F94" w:rsidRPr="00A25F94">
        <w:rPr>
          <w:b/>
        </w:rPr>
        <w:t xml:space="preserve"> </w:t>
      </w:r>
      <w:r w:rsidR="00A25F94">
        <w:t>(</w:t>
      </w:r>
      <w:r w:rsidR="00E67FD8">
        <w:rPr>
          <w:b/>
        </w:rPr>
        <w:t>20</w:t>
      </w:r>
      <w:r w:rsidR="00A25F94">
        <w:rPr>
          <w:b/>
        </w:rPr>
        <w:t>)</w:t>
      </w:r>
      <w:r w:rsidR="00EC5914">
        <w:rPr>
          <w:b/>
        </w:rPr>
        <w:t xml:space="preserve"> pages recto/verso, hors annexes. </w:t>
      </w:r>
      <w:r w:rsidR="00A25F94">
        <w:rPr>
          <w:b/>
        </w:rPr>
        <w:t xml:space="preserve">Les </w:t>
      </w:r>
      <w:r w:rsidR="00E67FD8">
        <w:rPr>
          <w:b/>
        </w:rPr>
        <w:t>vingt (20</w:t>
      </w:r>
      <w:r w:rsidR="00A25F94">
        <w:rPr>
          <w:b/>
        </w:rPr>
        <w:t xml:space="preserve">) pages constituant le mémoire technique sont comptabilisées à partir de page 4 du présent document. </w:t>
      </w:r>
      <w:r w:rsidR="00EC5914" w:rsidRPr="00EC5914">
        <w:t>D</w:t>
      </w:r>
      <w:r w:rsidR="00EC5914">
        <w:t xml:space="preserve">ans le cas où le candidat transmettrait une ou plusieurs annexes, l’ensemble de ces dernières ne devront pas excéder quinze (15) pages recto/verso (soit trente (30) pages recto). Dans la négative, seules les quinze (15) premières pages seront prises en compte dans la notation de l’offre. </w:t>
      </w:r>
    </w:p>
    <w:p w:rsidR="00EC671F" w:rsidRDefault="00EC671F" w:rsidP="00EC5914"/>
    <w:p w:rsidR="00EC671F" w:rsidRDefault="00EC671F" w:rsidP="00EC5914">
      <w:r w:rsidRPr="009468DC">
        <w:t xml:space="preserve">Le candidat devra produire </w:t>
      </w:r>
      <w:r w:rsidRPr="00A25F94">
        <w:rPr>
          <w:b/>
        </w:rPr>
        <w:t>un mémoire technique par lot</w:t>
      </w:r>
      <w:r w:rsidRPr="009468DC">
        <w:t>.</w:t>
      </w:r>
    </w:p>
    <w:p w:rsidR="00EC5914" w:rsidRDefault="00EC5914" w:rsidP="00EC5914">
      <w:pPr>
        <w:pStyle w:val="Titre2"/>
      </w:pPr>
      <w:r>
        <w:t xml:space="preserve"> identification du candidat</w:t>
      </w:r>
    </w:p>
    <w:tbl>
      <w:tblPr>
        <w:tblStyle w:val="Grilledutableau"/>
        <w:tblW w:w="9062" w:type="dxa"/>
        <w:tblLayout w:type="fixed"/>
        <w:tblLook w:val="04A0" w:firstRow="1" w:lastRow="0" w:firstColumn="1" w:lastColumn="0" w:noHBand="0" w:noVBand="1"/>
      </w:tblPr>
      <w:tblGrid>
        <w:gridCol w:w="3256"/>
        <w:gridCol w:w="5806"/>
      </w:tblGrid>
      <w:tr w:rsidR="00EC671F" w:rsidRPr="009468DC" w:rsidTr="00EC671F">
        <w:tc>
          <w:tcPr>
            <w:tcW w:w="3256" w:type="dxa"/>
            <w:vAlign w:val="center"/>
          </w:tcPr>
          <w:p w:rsidR="00EC671F" w:rsidRPr="00EC671F" w:rsidRDefault="00EC671F" w:rsidP="00A25F94">
            <w:pPr>
              <w:rPr>
                <w:rFonts w:ascii="Marianne ExtraBold" w:hAnsi="Marianne ExtraBold"/>
                <w:b/>
                <w:sz w:val="20"/>
                <w:szCs w:val="20"/>
              </w:rPr>
            </w:pPr>
            <w:r w:rsidRPr="00EC671F">
              <w:rPr>
                <w:rFonts w:ascii="Marianne ExtraBold" w:eastAsia="Calibri" w:hAnsi="Marianne ExtraBold"/>
                <w:b/>
                <w:sz w:val="20"/>
                <w:szCs w:val="20"/>
              </w:rPr>
              <w:t xml:space="preserve">Intitulé du lot </w:t>
            </w:r>
          </w:p>
        </w:tc>
        <w:tc>
          <w:tcPr>
            <w:tcW w:w="5806" w:type="dxa"/>
            <w:vAlign w:val="center"/>
          </w:tcPr>
          <w:p w:rsidR="00EC671F" w:rsidRPr="009468DC" w:rsidRDefault="00EC671F" w:rsidP="00EC671F">
            <w:pPr>
              <w:jc w:val="left"/>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ExtraBold" w:hAnsi="Marianne ExtraBold"/>
                <w:b/>
                <w:sz w:val="20"/>
                <w:szCs w:val="20"/>
              </w:rPr>
            </w:pPr>
            <w:r w:rsidRPr="00EC671F">
              <w:rPr>
                <w:rFonts w:ascii="Marianne ExtraBold" w:eastAsia="Calibri" w:hAnsi="Marianne ExtraBold"/>
                <w:b/>
                <w:sz w:val="20"/>
                <w:szCs w:val="20"/>
              </w:rPr>
              <w:t xml:space="preserve">Nom du candidat ou du </w:t>
            </w:r>
          </w:p>
          <w:p w:rsidR="00EC671F" w:rsidRPr="00EC671F" w:rsidRDefault="00EC671F" w:rsidP="00A25F94">
            <w:pPr>
              <w:rPr>
                <w:rFonts w:ascii="Marianne ExtraBold" w:hAnsi="Marianne ExtraBold"/>
                <w:b/>
                <w:sz w:val="20"/>
                <w:szCs w:val="20"/>
              </w:rPr>
            </w:pPr>
            <w:r w:rsidRPr="00EC671F">
              <w:rPr>
                <w:rFonts w:ascii="Marianne ExtraBold" w:eastAsia="Calibri" w:hAnsi="Marianne ExtraBold"/>
                <w:b/>
                <w:sz w:val="20"/>
                <w:szCs w:val="20"/>
              </w:rPr>
              <w:t>Groupement</w:t>
            </w:r>
          </w:p>
        </w:tc>
        <w:tc>
          <w:tcPr>
            <w:tcW w:w="5806" w:type="dxa"/>
            <w:vAlign w:val="center"/>
          </w:tcPr>
          <w:p w:rsidR="00EC671F" w:rsidRPr="009468DC" w:rsidRDefault="00EC671F" w:rsidP="00EC671F">
            <w:pPr>
              <w:jc w:val="left"/>
              <w:rPr>
                <w:rFonts w:ascii="Marianne" w:eastAsia="Calibri" w:hAnsi="Marianne"/>
                <w:sz w:val="20"/>
                <w:szCs w:val="20"/>
              </w:rPr>
            </w:pPr>
          </w:p>
        </w:tc>
      </w:tr>
      <w:tr w:rsidR="00EC671F" w:rsidRPr="009468DC" w:rsidTr="00A25F94">
        <w:tc>
          <w:tcPr>
            <w:tcW w:w="9062" w:type="dxa"/>
            <w:gridSpan w:val="2"/>
            <w:shd w:val="clear" w:color="auto" w:fill="465F9D"/>
            <w:vAlign w:val="center"/>
          </w:tcPr>
          <w:p w:rsidR="00EC671F" w:rsidRPr="00EC671F" w:rsidRDefault="00EC671F" w:rsidP="00EC671F">
            <w:pPr>
              <w:jc w:val="left"/>
              <w:rPr>
                <w:rFonts w:ascii="Marianne ExtraBold" w:hAnsi="Marianne ExtraBold"/>
                <w:b/>
                <w:sz w:val="20"/>
                <w:szCs w:val="20"/>
              </w:rPr>
            </w:pPr>
            <w:r w:rsidRPr="00EC671F">
              <w:rPr>
                <w:rFonts w:ascii="Marianne ExtraBold" w:eastAsia="Calibri" w:hAnsi="Marianne ExtraBold"/>
                <w:b/>
                <w:color w:val="FFFFFF" w:themeColor="background1"/>
                <w:sz w:val="20"/>
                <w:szCs w:val="20"/>
              </w:rPr>
              <w:t>Responsable de l’accord cadre</w:t>
            </w: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Nom / Prénom</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Téléphone</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 xml:space="preserve">Courriel </w:t>
            </w:r>
          </w:p>
        </w:tc>
        <w:tc>
          <w:tcPr>
            <w:tcW w:w="5806" w:type="dxa"/>
          </w:tcPr>
          <w:p w:rsidR="00EC671F" w:rsidRPr="009468DC" w:rsidRDefault="00EC671F" w:rsidP="00A25F94">
            <w:pPr>
              <w:rPr>
                <w:rFonts w:ascii="Marianne" w:eastAsia="Calibri" w:hAnsi="Marianne"/>
                <w:sz w:val="20"/>
                <w:szCs w:val="20"/>
              </w:rPr>
            </w:pPr>
          </w:p>
        </w:tc>
      </w:tr>
      <w:tr w:rsidR="00EC671F" w:rsidRPr="009468DC" w:rsidTr="00A25F94">
        <w:tc>
          <w:tcPr>
            <w:tcW w:w="9062" w:type="dxa"/>
            <w:gridSpan w:val="2"/>
            <w:shd w:val="clear" w:color="auto" w:fill="465F9D"/>
            <w:vAlign w:val="center"/>
          </w:tcPr>
          <w:p w:rsidR="00EC671F" w:rsidRPr="00EC671F" w:rsidRDefault="00EC671F" w:rsidP="00EC671F">
            <w:pPr>
              <w:jc w:val="left"/>
              <w:rPr>
                <w:rFonts w:ascii="Marianne ExtraBold" w:hAnsi="Marianne ExtraBold"/>
                <w:b/>
                <w:sz w:val="20"/>
                <w:szCs w:val="20"/>
              </w:rPr>
            </w:pPr>
            <w:r w:rsidRPr="00EC671F">
              <w:rPr>
                <w:rFonts w:ascii="Marianne ExtraBold" w:eastAsia="Calibri" w:hAnsi="Marianne ExtraBold"/>
                <w:b/>
                <w:color w:val="FFFFFF" w:themeColor="background1"/>
                <w:sz w:val="20"/>
                <w:szCs w:val="20"/>
              </w:rPr>
              <w:t>Gestionnaire administratif</w:t>
            </w: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Nom / Prénom</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Téléphone</w:t>
            </w:r>
          </w:p>
        </w:tc>
        <w:tc>
          <w:tcPr>
            <w:tcW w:w="5806" w:type="dxa"/>
          </w:tcPr>
          <w:p w:rsidR="00EC671F" w:rsidRPr="009468DC" w:rsidRDefault="00EC671F" w:rsidP="00A25F94">
            <w:pPr>
              <w:rPr>
                <w:rFonts w:ascii="Marianne" w:eastAsia="Calibri" w:hAnsi="Marianne"/>
                <w:sz w:val="20"/>
                <w:szCs w:val="20"/>
              </w:rPr>
            </w:pPr>
          </w:p>
        </w:tc>
      </w:tr>
      <w:tr w:rsidR="00EC671F" w:rsidRPr="009468DC" w:rsidTr="00EC671F">
        <w:tc>
          <w:tcPr>
            <w:tcW w:w="3256" w:type="dxa"/>
            <w:vAlign w:val="center"/>
          </w:tcPr>
          <w:p w:rsidR="00EC671F" w:rsidRPr="00EC671F" w:rsidRDefault="00EC671F" w:rsidP="00A25F94">
            <w:pPr>
              <w:rPr>
                <w:rFonts w:ascii="Marianne" w:hAnsi="Marianne"/>
                <w:sz w:val="20"/>
                <w:szCs w:val="20"/>
              </w:rPr>
            </w:pPr>
            <w:r w:rsidRPr="00EC671F">
              <w:rPr>
                <w:rFonts w:ascii="Marianne" w:eastAsia="Calibri" w:hAnsi="Marianne"/>
                <w:sz w:val="20"/>
                <w:szCs w:val="20"/>
              </w:rPr>
              <w:t xml:space="preserve">Courriel </w:t>
            </w:r>
          </w:p>
        </w:tc>
        <w:tc>
          <w:tcPr>
            <w:tcW w:w="5806" w:type="dxa"/>
          </w:tcPr>
          <w:p w:rsidR="00EC671F" w:rsidRPr="009468DC" w:rsidRDefault="00EC671F" w:rsidP="00A25F94">
            <w:pPr>
              <w:rPr>
                <w:rFonts w:ascii="Marianne" w:eastAsia="Calibri" w:hAnsi="Marianne"/>
                <w:sz w:val="20"/>
                <w:szCs w:val="20"/>
              </w:rPr>
            </w:pPr>
          </w:p>
        </w:tc>
      </w:tr>
    </w:tbl>
    <w:p w:rsidR="00EC671F" w:rsidRDefault="00EC671F" w:rsidP="00EC5914"/>
    <w:p w:rsidR="00EC5914" w:rsidRDefault="00EC5914" w:rsidP="00EC5914">
      <w:pPr>
        <w:pStyle w:val="Titre2"/>
      </w:pPr>
      <w:r>
        <w:t xml:space="preserve"> rappel des critÈres DE SÉLECTION DES OFFRES</w:t>
      </w:r>
    </w:p>
    <w:p w:rsidR="00EC5914" w:rsidRPr="009468DC" w:rsidRDefault="00EC5914" w:rsidP="00EC5914">
      <w:r w:rsidRPr="009468DC">
        <w:t>Le présent document et les éventuelles annexes serviront à l’analyse des offres conformément au règlement de la consultation</w:t>
      </w:r>
      <w:r>
        <w:t xml:space="preserve"> propre à la phase « offre »</w:t>
      </w:r>
      <w:r w:rsidRPr="009468DC">
        <w:t>.</w:t>
      </w:r>
    </w:p>
    <w:p w:rsidR="00EC5914" w:rsidRDefault="00EC5914" w:rsidP="00EC5914"/>
    <w:p w:rsidR="00EC671F" w:rsidRDefault="00EC671F" w:rsidP="00EC5914">
      <w:r>
        <w:t xml:space="preserve">L’offre reçue sera notée comme suit : </w:t>
      </w:r>
    </w:p>
    <w:p w:rsidR="00EC671F" w:rsidRDefault="00EC671F" w:rsidP="00EC5914"/>
    <w:tbl>
      <w:tblPr>
        <w:tblStyle w:val="Grilledutableau"/>
        <w:tblW w:w="5000" w:type="pct"/>
        <w:tblLook w:val="04A0" w:firstRow="1" w:lastRow="0" w:firstColumn="1" w:lastColumn="0" w:noHBand="0" w:noVBand="1"/>
      </w:tblPr>
      <w:tblGrid>
        <w:gridCol w:w="716"/>
        <w:gridCol w:w="1420"/>
        <w:gridCol w:w="1545"/>
        <w:gridCol w:w="3273"/>
        <w:gridCol w:w="2108"/>
      </w:tblGrid>
      <w:tr w:rsidR="00EC5914" w:rsidTr="00A25F94">
        <w:tc>
          <w:tcPr>
            <w:tcW w:w="1718" w:type="pct"/>
            <w:gridSpan w:val="3"/>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20"/>
              </w:rPr>
            </w:pPr>
            <w:r w:rsidRPr="00A309E8">
              <w:rPr>
                <w:rFonts w:ascii="Marianne ExtraBold" w:hAnsi="Marianne ExtraBold" w:cs="Arial"/>
                <w:color w:val="FFFFFF" w:themeColor="background1"/>
                <w:sz w:val="20"/>
              </w:rPr>
              <w:t>CRITÈRES</w:t>
            </w:r>
          </w:p>
        </w:tc>
        <w:tc>
          <w:tcPr>
            <w:tcW w:w="3282" w:type="pct"/>
            <w:gridSpan w:val="2"/>
            <w:shd w:val="clear" w:color="auto" w:fill="465F9D"/>
          </w:tcPr>
          <w:p w:rsidR="00EC5914" w:rsidRPr="00A309E8" w:rsidRDefault="00EC5914" w:rsidP="00A25F94">
            <w:pPr>
              <w:pStyle w:val="Sansinterligne"/>
              <w:jc w:val="center"/>
              <w:rPr>
                <w:rFonts w:ascii="Marianne ExtraBold" w:hAnsi="Marianne ExtraBold" w:cs="Arial"/>
                <w:color w:val="FFFFFF" w:themeColor="background1"/>
                <w:sz w:val="20"/>
              </w:rPr>
            </w:pPr>
            <w:r w:rsidRPr="00A309E8">
              <w:rPr>
                <w:rFonts w:ascii="Marianne ExtraBold" w:hAnsi="Marianne ExtraBold" w:cs="Arial"/>
                <w:color w:val="FFFFFF" w:themeColor="background1"/>
                <w:sz w:val="20"/>
              </w:rPr>
              <w:t>SOUS-CRITERES</w:t>
            </w:r>
          </w:p>
        </w:tc>
      </w:tr>
      <w:tr w:rsidR="00EC5914" w:rsidTr="00A25F94">
        <w:tc>
          <w:tcPr>
            <w:tcW w:w="483" w:type="pct"/>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lastRenderedPageBreak/>
              <w:t>CODE</w:t>
            </w:r>
          </w:p>
        </w:tc>
        <w:tc>
          <w:tcPr>
            <w:tcW w:w="957" w:type="pct"/>
            <w:shd w:val="clear" w:color="auto" w:fill="465F9D"/>
            <w:vAlign w:val="center"/>
          </w:tcPr>
          <w:p w:rsidR="00EC5914" w:rsidRPr="00A309E8" w:rsidRDefault="00EC5914" w:rsidP="00A25F94">
            <w:pPr>
              <w:pStyle w:val="Sansinterligne"/>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DESCRIPTION</w:t>
            </w:r>
          </w:p>
        </w:tc>
        <w:tc>
          <w:tcPr>
            <w:tcW w:w="279" w:type="pct"/>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PONDÉRATION SUR LA NOTE TOTALE</w:t>
            </w:r>
          </w:p>
        </w:tc>
        <w:tc>
          <w:tcPr>
            <w:tcW w:w="1975" w:type="pct"/>
            <w:shd w:val="clear" w:color="auto" w:fill="465F9D"/>
            <w:vAlign w:val="center"/>
          </w:tcPr>
          <w:p w:rsidR="00EC5914" w:rsidRPr="00A309E8" w:rsidRDefault="00EC5914" w:rsidP="00A25F94">
            <w:pPr>
              <w:pStyle w:val="Sansinterligne"/>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DESCRIPTION</w:t>
            </w:r>
          </w:p>
        </w:tc>
        <w:tc>
          <w:tcPr>
            <w:tcW w:w="1307" w:type="pct"/>
            <w:shd w:val="clear" w:color="auto" w:fill="465F9D"/>
            <w:vAlign w:val="center"/>
          </w:tcPr>
          <w:p w:rsidR="00EC5914" w:rsidRPr="00A309E8" w:rsidRDefault="00EC5914" w:rsidP="00A25F94">
            <w:pPr>
              <w:pStyle w:val="Sansinterligne"/>
              <w:jc w:val="center"/>
              <w:rPr>
                <w:rFonts w:ascii="Marianne ExtraBold" w:hAnsi="Marianne ExtraBold" w:cs="Arial"/>
                <w:color w:val="FFFFFF" w:themeColor="background1"/>
                <w:sz w:val="17"/>
                <w:szCs w:val="17"/>
              </w:rPr>
            </w:pPr>
            <w:r w:rsidRPr="00A309E8">
              <w:rPr>
                <w:rFonts w:ascii="Marianne ExtraBold" w:hAnsi="Marianne ExtraBold" w:cs="Arial"/>
                <w:color w:val="FFFFFF" w:themeColor="background1"/>
                <w:sz w:val="17"/>
                <w:szCs w:val="17"/>
              </w:rPr>
              <w:t>CORRESPONDANCE EN NOMBRE DE POINTS</w:t>
            </w:r>
          </w:p>
        </w:tc>
      </w:tr>
      <w:tr w:rsidR="00EC5914" w:rsidTr="00A25F94">
        <w:trPr>
          <w:trHeight w:val="84"/>
        </w:trPr>
        <w:tc>
          <w:tcPr>
            <w:tcW w:w="483" w:type="pct"/>
            <w:vMerge w:val="restart"/>
            <w:vAlign w:val="center"/>
          </w:tcPr>
          <w:p w:rsidR="00EC5914" w:rsidRPr="003905A4" w:rsidRDefault="00EC5914" w:rsidP="00A25F94">
            <w:pPr>
              <w:pStyle w:val="Sansinterligne"/>
              <w:jc w:val="center"/>
              <w:rPr>
                <w:rFonts w:ascii="Marianne" w:hAnsi="Marianne" w:cs="Arial"/>
                <w:sz w:val="17"/>
                <w:szCs w:val="17"/>
              </w:rPr>
            </w:pPr>
            <w:r w:rsidRPr="003905A4">
              <w:rPr>
                <w:rFonts w:ascii="Marianne" w:hAnsi="Marianne" w:cs="Arial"/>
                <w:sz w:val="17"/>
                <w:szCs w:val="17"/>
              </w:rPr>
              <w:t>1</w:t>
            </w:r>
          </w:p>
        </w:tc>
        <w:tc>
          <w:tcPr>
            <w:tcW w:w="957" w:type="pct"/>
            <w:vMerge w:val="restart"/>
            <w:vAlign w:val="center"/>
          </w:tcPr>
          <w:p w:rsidR="00EC5914" w:rsidRPr="003905A4" w:rsidRDefault="00EC5914" w:rsidP="00A25F94">
            <w:pPr>
              <w:pStyle w:val="Sansinterligne"/>
              <w:rPr>
                <w:rFonts w:ascii="Marianne" w:hAnsi="Marianne" w:cs="Arial"/>
                <w:sz w:val="17"/>
                <w:szCs w:val="17"/>
              </w:rPr>
            </w:pPr>
            <w:r w:rsidRPr="003905A4">
              <w:rPr>
                <w:rFonts w:ascii="Marianne" w:hAnsi="Marianne" w:cs="Arial"/>
                <w:sz w:val="17"/>
                <w:szCs w:val="17"/>
              </w:rPr>
              <w:t>Valeur technique</w:t>
            </w:r>
          </w:p>
        </w:tc>
        <w:tc>
          <w:tcPr>
            <w:tcW w:w="279" w:type="pct"/>
            <w:vMerge w:val="restar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 xml:space="preserve">50 </w:t>
            </w:r>
            <w:r w:rsidRPr="003905A4">
              <w:rPr>
                <w:rFonts w:ascii="Marianne" w:hAnsi="Marianne" w:cs="Arial"/>
                <w:sz w:val="17"/>
                <w:szCs w:val="17"/>
              </w:rPr>
              <w:t>%</w:t>
            </w:r>
          </w:p>
        </w:tc>
        <w:tc>
          <w:tcPr>
            <w:tcW w:w="1975" w:type="pct"/>
            <w:shd w:val="clear" w:color="auto" w:fill="auto"/>
            <w:vAlign w:val="center"/>
          </w:tcPr>
          <w:p w:rsidR="00EC5914" w:rsidRPr="003905A4" w:rsidRDefault="00EC5914" w:rsidP="00A25F94">
            <w:pPr>
              <w:pStyle w:val="Sansinterligne"/>
              <w:rPr>
                <w:rFonts w:ascii="Marianne" w:hAnsi="Marianne" w:cs="Arial"/>
                <w:sz w:val="17"/>
                <w:szCs w:val="17"/>
              </w:rPr>
            </w:pPr>
            <w:r>
              <w:rPr>
                <w:rFonts w:ascii="Marianne" w:hAnsi="Marianne" w:cs="Arial"/>
                <w:sz w:val="17"/>
                <w:szCs w:val="17"/>
              </w:rPr>
              <w:t>Q</w:t>
            </w:r>
            <w:r w:rsidRPr="003905A4">
              <w:rPr>
                <w:rFonts w:ascii="Marianne" w:hAnsi="Marianne" w:cs="Arial"/>
                <w:sz w:val="17"/>
                <w:szCs w:val="17"/>
              </w:rPr>
              <w:t>ualité de l’organisation</w:t>
            </w:r>
            <w:r>
              <w:rPr>
                <w:rFonts w:ascii="Marianne" w:hAnsi="Marianne" w:cs="Arial"/>
                <w:sz w:val="17"/>
                <w:szCs w:val="17"/>
              </w:rPr>
              <w:t xml:space="preserve"> et de la méthodologie</w:t>
            </w:r>
            <w:r w:rsidRPr="003905A4">
              <w:rPr>
                <w:rFonts w:ascii="Marianne" w:hAnsi="Marianne" w:cs="Arial"/>
                <w:sz w:val="17"/>
                <w:szCs w:val="17"/>
              </w:rPr>
              <w:t xml:space="preserve"> mise en œuvre pour réaliser les prestations</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300 pts</w:t>
            </w:r>
          </w:p>
        </w:tc>
      </w:tr>
      <w:tr w:rsidR="00EC5914" w:rsidTr="00A25F94">
        <w:trPr>
          <w:trHeight w:val="83"/>
        </w:trPr>
        <w:tc>
          <w:tcPr>
            <w:tcW w:w="483" w:type="pct"/>
            <w:vMerge/>
            <w:vAlign w:val="center"/>
          </w:tcPr>
          <w:p w:rsidR="00EC5914" w:rsidRPr="003905A4" w:rsidRDefault="00EC5914" w:rsidP="00A25F94">
            <w:pPr>
              <w:pStyle w:val="Sansinterligne"/>
              <w:jc w:val="center"/>
              <w:rPr>
                <w:rFonts w:ascii="Marianne" w:hAnsi="Marianne" w:cs="Arial"/>
                <w:sz w:val="17"/>
                <w:szCs w:val="17"/>
              </w:rPr>
            </w:pPr>
          </w:p>
        </w:tc>
        <w:tc>
          <w:tcPr>
            <w:tcW w:w="957" w:type="pct"/>
            <w:vMerge/>
            <w:vAlign w:val="center"/>
          </w:tcPr>
          <w:p w:rsidR="00EC5914" w:rsidRPr="003905A4" w:rsidRDefault="00EC5914" w:rsidP="00A25F94">
            <w:pPr>
              <w:pStyle w:val="Sansinterligne"/>
              <w:rPr>
                <w:rFonts w:ascii="Marianne" w:hAnsi="Marianne" w:cs="Arial"/>
                <w:sz w:val="17"/>
                <w:szCs w:val="17"/>
              </w:rPr>
            </w:pPr>
          </w:p>
        </w:tc>
        <w:tc>
          <w:tcPr>
            <w:tcW w:w="279" w:type="pct"/>
            <w:vMerge/>
            <w:vAlign w:val="center"/>
          </w:tcPr>
          <w:p w:rsidR="00EC5914" w:rsidRPr="003905A4" w:rsidRDefault="00EC5914" w:rsidP="00A25F94">
            <w:pPr>
              <w:pStyle w:val="Sansinterligne"/>
              <w:jc w:val="center"/>
              <w:rPr>
                <w:rFonts w:ascii="Marianne" w:hAnsi="Marianne" w:cs="Arial"/>
                <w:sz w:val="17"/>
                <w:szCs w:val="17"/>
              </w:rPr>
            </w:pPr>
          </w:p>
        </w:tc>
        <w:tc>
          <w:tcPr>
            <w:tcW w:w="1975" w:type="pct"/>
            <w:shd w:val="clear" w:color="auto" w:fill="auto"/>
            <w:vAlign w:val="center"/>
          </w:tcPr>
          <w:p w:rsidR="00EC5914" w:rsidRPr="003905A4" w:rsidRDefault="00EC5914" w:rsidP="00881535">
            <w:pPr>
              <w:pStyle w:val="Sansinterligne"/>
              <w:rPr>
                <w:rFonts w:ascii="Marianne" w:hAnsi="Marianne" w:cs="Arial"/>
                <w:sz w:val="17"/>
                <w:szCs w:val="17"/>
              </w:rPr>
            </w:pPr>
            <w:r w:rsidRPr="003905A4">
              <w:rPr>
                <w:rFonts w:ascii="Marianne" w:hAnsi="Marianne" w:cs="Arial"/>
                <w:sz w:val="17"/>
                <w:szCs w:val="17"/>
              </w:rPr>
              <w:t xml:space="preserve">Qualité </w:t>
            </w:r>
            <w:r>
              <w:rPr>
                <w:rFonts w:ascii="Marianne" w:hAnsi="Marianne" w:cs="Arial"/>
                <w:sz w:val="17"/>
                <w:szCs w:val="17"/>
              </w:rPr>
              <w:t>des moyens humains dédiés à l’exécution des prestations et gestion d</w:t>
            </w:r>
            <w:r w:rsidR="00881535">
              <w:rPr>
                <w:rFonts w:ascii="Marianne" w:hAnsi="Marianne" w:cs="Arial"/>
                <w:sz w:val="17"/>
                <w:szCs w:val="17"/>
              </w:rPr>
              <w:t>e</w:t>
            </w:r>
            <w:r>
              <w:rPr>
                <w:rFonts w:ascii="Marianne" w:hAnsi="Marianne" w:cs="Arial"/>
                <w:sz w:val="17"/>
                <w:szCs w:val="17"/>
              </w:rPr>
              <w:t xml:space="preserve"> plan de charge</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200 pts</w:t>
            </w:r>
          </w:p>
        </w:tc>
      </w:tr>
      <w:tr w:rsidR="00EC5914" w:rsidTr="00A25F94">
        <w:trPr>
          <w:trHeight w:val="540"/>
        </w:trPr>
        <w:tc>
          <w:tcPr>
            <w:tcW w:w="483" w:type="pct"/>
            <w:vMerge w:val="restar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2</w:t>
            </w:r>
          </w:p>
        </w:tc>
        <w:tc>
          <w:tcPr>
            <w:tcW w:w="957" w:type="pct"/>
            <w:vMerge w:val="restart"/>
            <w:vAlign w:val="center"/>
          </w:tcPr>
          <w:p w:rsidR="00EC5914" w:rsidRPr="003905A4" w:rsidRDefault="00EC5914" w:rsidP="00A25F94">
            <w:pPr>
              <w:pStyle w:val="Sansinterligne"/>
              <w:rPr>
                <w:rFonts w:ascii="Marianne" w:hAnsi="Marianne" w:cs="Arial"/>
                <w:sz w:val="17"/>
                <w:szCs w:val="17"/>
              </w:rPr>
            </w:pPr>
            <w:r>
              <w:rPr>
                <w:rFonts w:ascii="Marianne" w:hAnsi="Marianne" w:cs="Arial"/>
                <w:sz w:val="17"/>
                <w:szCs w:val="17"/>
              </w:rPr>
              <w:t>Valeur prix</w:t>
            </w:r>
          </w:p>
        </w:tc>
        <w:tc>
          <w:tcPr>
            <w:tcW w:w="279" w:type="pct"/>
            <w:vMerge w:val="restar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40 %</w:t>
            </w:r>
          </w:p>
        </w:tc>
        <w:tc>
          <w:tcPr>
            <w:tcW w:w="1975" w:type="pct"/>
            <w:shd w:val="clear" w:color="auto" w:fill="auto"/>
            <w:vAlign w:val="center"/>
          </w:tcPr>
          <w:p w:rsidR="00EC5914" w:rsidRDefault="00EC5914" w:rsidP="00A25F94">
            <w:pPr>
              <w:pStyle w:val="Sansinterligne"/>
              <w:rPr>
                <w:rFonts w:ascii="Marianne" w:hAnsi="Marianne" w:cs="Arial"/>
                <w:sz w:val="17"/>
                <w:szCs w:val="17"/>
              </w:rPr>
            </w:pPr>
            <w:r>
              <w:rPr>
                <w:rFonts w:ascii="Marianne" w:hAnsi="Marianne" w:cs="Arial"/>
                <w:sz w:val="17"/>
                <w:szCs w:val="17"/>
              </w:rPr>
              <w:t>Evaluation des forfaits de rémunération</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280 pts</w:t>
            </w:r>
          </w:p>
        </w:tc>
      </w:tr>
      <w:tr w:rsidR="00EC5914" w:rsidTr="00A25F94">
        <w:trPr>
          <w:trHeight w:val="540"/>
        </w:trPr>
        <w:tc>
          <w:tcPr>
            <w:tcW w:w="483" w:type="pct"/>
            <w:vMerge/>
            <w:vAlign w:val="center"/>
          </w:tcPr>
          <w:p w:rsidR="00EC5914" w:rsidRDefault="00EC5914" w:rsidP="00A25F94">
            <w:pPr>
              <w:pStyle w:val="Sansinterligne"/>
              <w:jc w:val="center"/>
              <w:rPr>
                <w:rFonts w:cs="Arial"/>
                <w:sz w:val="17"/>
                <w:szCs w:val="17"/>
              </w:rPr>
            </w:pPr>
          </w:p>
        </w:tc>
        <w:tc>
          <w:tcPr>
            <w:tcW w:w="957" w:type="pct"/>
            <w:vMerge/>
            <w:vAlign w:val="center"/>
          </w:tcPr>
          <w:p w:rsidR="00EC5914" w:rsidRDefault="00EC5914" w:rsidP="00A25F94">
            <w:pPr>
              <w:pStyle w:val="Sansinterligne"/>
              <w:rPr>
                <w:rFonts w:cs="Arial"/>
                <w:sz w:val="17"/>
                <w:szCs w:val="17"/>
              </w:rPr>
            </w:pPr>
          </w:p>
        </w:tc>
        <w:tc>
          <w:tcPr>
            <w:tcW w:w="279" w:type="pct"/>
            <w:vMerge/>
            <w:vAlign w:val="center"/>
          </w:tcPr>
          <w:p w:rsidR="00EC5914" w:rsidRDefault="00EC5914" w:rsidP="00A25F94">
            <w:pPr>
              <w:pStyle w:val="Sansinterligne"/>
              <w:jc w:val="center"/>
              <w:rPr>
                <w:rFonts w:cs="Arial"/>
                <w:sz w:val="17"/>
                <w:szCs w:val="17"/>
              </w:rPr>
            </w:pPr>
          </w:p>
        </w:tc>
        <w:tc>
          <w:tcPr>
            <w:tcW w:w="1975" w:type="pct"/>
            <w:shd w:val="clear" w:color="auto" w:fill="auto"/>
            <w:vAlign w:val="center"/>
          </w:tcPr>
          <w:p w:rsidR="00EC5914" w:rsidRPr="00575248" w:rsidRDefault="00EC5914" w:rsidP="00A25F94">
            <w:pPr>
              <w:pStyle w:val="Sansinterligne"/>
              <w:rPr>
                <w:rFonts w:ascii="Marianne" w:hAnsi="Marianne" w:cs="Arial"/>
                <w:sz w:val="17"/>
                <w:szCs w:val="17"/>
              </w:rPr>
            </w:pPr>
            <w:r w:rsidRPr="00575248">
              <w:rPr>
                <w:rFonts w:ascii="Marianne" w:hAnsi="Marianne" w:cs="Arial"/>
                <w:sz w:val="17"/>
                <w:szCs w:val="17"/>
              </w:rPr>
              <w:t>Evaluation d</w:t>
            </w:r>
            <w:r>
              <w:rPr>
                <w:rFonts w:ascii="Marianne" w:hAnsi="Marianne" w:cs="Arial"/>
                <w:sz w:val="17"/>
                <w:szCs w:val="17"/>
              </w:rPr>
              <w:t>es coefficients multiplicateurs de complexité</w:t>
            </w:r>
            <w:r w:rsidRPr="00575248">
              <w:rPr>
                <w:rFonts w:ascii="Marianne" w:hAnsi="Marianne" w:cs="Arial"/>
                <w:sz w:val="17"/>
                <w:szCs w:val="17"/>
              </w:rPr>
              <w:t xml:space="preserve"> </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80 pts</w:t>
            </w:r>
          </w:p>
        </w:tc>
      </w:tr>
      <w:tr w:rsidR="00EC5914" w:rsidTr="00A25F94">
        <w:trPr>
          <w:trHeight w:val="540"/>
        </w:trPr>
        <w:tc>
          <w:tcPr>
            <w:tcW w:w="483" w:type="pct"/>
            <w:vMerge/>
            <w:vAlign w:val="center"/>
          </w:tcPr>
          <w:p w:rsidR="00EC5914" w:rsidRDefault="00EC5914" w:rsidP="00A25F94">
            <w:pPr>
              <w:pStyle w:val="Sansinterligne"/>
              <w:jc w:val="center"/>
              <w:rPr>
                <w:rFonts w:cs="Arial"/>
                <w:sz w:val="17"/>
                <w:szCs w:val="17"/>
              </w:rPr>
            </w:pPr>
          </w:p>
        </w:tc>
        <w:tc>
          <w:tcPr>
            <w:tcW w:w="957" w:type="pct"/>
            <w:vMerge/>
            <w:vAlign w:val="center"/>
          </w:tcPr>
          <w:p w:rsidR="00EC5914" w:rsidRDefault="00EC5914" w:rsidP="00A25F94">
            <w:pPr>
              <w:pStyle w:val="Sansinterligne"/>
              <w:rPr>
                <w:rFonts w:cs="Arial"/>
                <w:sz w:val="17"/>
                <w:szCs w:val="17"/>
              </w:rPr>
            </w:pPr>
          </w:p>
        </w:tc>
        <w:tc>
          <w:tcPr>
            <w:tcW w:w="279" w:type="pct"/>
            <w:vMerge/>
            <w:vAlign w:val="center"/>
          </w:tcPr>
          <w:p w:rsidR="00EC5914" w:rsidRDefault="00EC5914" w:rsidP="00A25F94">
            <w:pPr>
              <w:pStyle w:val="Sansinterligne"/>
              <w:jc w:val="center"/>
              <w:rPr>
                <w:rFonts w:cs="Arial"/>
                <w:sz w:val="17"/>
                <w:szCs w:val="17"/>
              </w:rPr>
            </w:pPr>
          </w:p>
        </w:tc>
        <w:tc>
          <w:tcPr>
            <w:tcW w:w="1975" w:type="pct"/>
            <w:shd w:val="clear" w:color="auto" w:fill="auto"/>
            <w:vAlign w:val="center"/>
          </w:tcPr>
          <w:p w:rsidR="00EC5914" w:rsidRPr="00575248" w:rsidRDefault="00EC5914" w:rsidP="00A25F94">
            <w:pPr>
              <w:pStyle w:val="Sansinterligne"/>
              <w:rPr>
                <w:rFonts w:ascii="Marianne" w:hAnsi="Marianne" w:cs="Arial"/>
                <w:sz w:val="17"/>
                <w:szCs w:val="17"/>
              </w:rPr>
            </w:pPr>
            <w:r>
              <w:rPr>
                <w:rFonts w:ascii="Marianne" w:hAnsi="Marianne" w:cs="Arial"/>
                <w:sz w:val="17"/>
                <w:szCs w:val="17"/>
              </w:rPr>
              <w:t>Evaluation de la rémunération des missions complémentaires éventuelles d’étude et d’assistance technique</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40 pts</w:t>
            </w:r>
          </w:p>
        </w:tc>
      </w:tr>
      <w:tr w:rsidR="00EC5914" w:rsidTr="00A25F94">
        <w:trPr>
          <w:trHeight w:val="540"/>
        </w:trPr>
        <w:tc>
          <w:tcPr>
            <w:tcW w:w="483" w:type="pc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3</w:t>
            </w:r>
          </w:p>
        </w:tc>
        <w:tc>
          <w:tcPr>
            <w:tcW w:w="957" w:type="pct"/>
            <w:vAlign w:val="center"/>
          </w:tcPr>
          <w:p w:rsidR="00EC5914" w:rsidRPr="003905A4" w:rsidRDefault="00EC5914" w:rsidP="00A25F94">
            <w:pPr>
              <w:pStyle w:val="Sansinterligne"/>
              <w:rPr>
                <w:rFonts w:ascii="Marianne" w:hAnsi="Marianne" w:cs="Arial"/>
                <w:sz w:val="17"/>
                <w:szCs w:val="17"/>
              </w:rPr>
            </w:pPr>
            <w:r>
              <w:rPr>
                <w:rFonts w:ascii="Marianne" w:hAnsi="Marianne" w:cs="Arial"/>
                <w:sz w:val="17"/>
                <w:szCs w:val="17"/>
              </w:rPr>
              <w:t>Achats responsables</w:t>
            </w:r>
          </w:p>
        </w:tc>
        <w:tc>
          <w:tcPr>
            <w:tcW w:w="279" w:type="pct"/>
            <w:vAlign w:val="center"/>
          </w:tcPr>
          <w:p w:rsidR="00EC5914" w:rsidRPr="003905A4" w:rsidRDefault="00EC5914" w:rsidP="00A25F94">
            <w:pPr>
              <w:pStyle w:val="Sansinterligne"/>
              <w:jc w:val="center"/>
              <w:rPr>
                <w:rFonts w:ascii="Marianne" w:hAnsi="Marianne" w:cs="Arial"/>
                <w:sz w:val="17"/>
                <w:szCs w:val="17"/>
              </w:rPr>
            </w:pPr>
            <w:r>
              <w:rPr>
                <w:rFonts w:ascii="Marianne" w:hAnsi="Marianne" w:cs="Arial"/>
                <w:sz w:val="17"/>
                <w:szCs w:val="17"/>
              </w:rPr>
              <w:t>10%</w:t>
            </w:r>
          </w:p>
        </w:tc>
        <w:tc>
          <w:tcPr>
            <w:tcW w:w="1975" w:type="pct"/>
            <w:shd w:val="clear" w:color="auto" w:fill="auto"/>
            <w:vAlign w:val="center"/>
          </w:tcPr>
          <w:p w:rsidR="00EC5914" w:rsidRDefault="00EC5914" w:rsidP="00A25F94">
            <w:pPr>
              <w:pStyle w:val="Sansinterligne"/>
              <w:rPr>
                <w:rFonts w:ascii="Marianne" w:hAnsi="Marianne" w:cs="Arial"/>
                <w:sz w:val="17"/>
                <w:szCs w:val="17"/>
              </w:rPr>
            </w:pPr>
            <w:r>
              <w:rPr>
                <w:rFonts w:ascii="Marianne" w:hAnsi="Marianne" w:cs="Arial"/>
                <w:sz w:val="17"/>
                <w:szCs w:val="17"/>
              </w:rPr>
              <w:t>Qualité des mesures environnementales mises en œuvre dans la réalisation des prestations</w:t>
            </w:r>
          </w:p>
        </w:tc>
        <w:tc>
          <w:tcPr>
            <w:tcW w:w="1307" w:type="pct"/>
            <w:vAlign w:val="center"/>
          </w:tcPr>
          <w:p w:rsidR="00EC5914" w:rsidRPr="00207B2B" w:rsidRDefault="00EC5914" w:rsidP="00A25F94">
            <w:pPr>
              <w:pStyle w:val="Sansinterligne"/>
              <w:jc w:val="center"/>
              <w:rPr>
                <w:rFonts w:ascii="Marianne" w:hAnsi="Marianne" w:cs="Arial"/>
                <w:sz w:val="17"/>
                <w:szCs w:val="17"/>
              </w:rPr>
            </w:pPr>
            <w:r>
              <w:rPr>
                <w:rFonts w:ascii="Marianne" w:hAnsi="Marianne" w:cs="Arial"/>
                <w:sz w:val="17"/>
                <w:szCs w:val="17"/>
              </w:rPr>
              <w:t>100 pts</w:t>
            </w:r>
          </w:p>
        </w:tc>
      </w:tr>
    </w:tbl>
    <w:p w:rsidR="00EC671F" w:rsidRDefault="00EC671F"/>
    <w:p w:rsidR="00EC671F" w:rsidRDefault="00EC671F"/>
    <w:p w:rsidR="00EC671F" w:rsidRDefault="00EC671F"/>
    <w:p w:rsidR="00EC671F" w:rsidRDefault="00EC671F"/>
    <w:p w:rsidR="00EC671F" w:rsidRDefault="00EC671F"/>
    <w:p w:rsidR="00A25F94" w:rsidRDefault="00A25F94">
      <w:pPr>
        <w:sectPr w:rsidR="00A25F94" w:rsidSect="00EC671F">
          <w:footerReference w:type="default" r:id="rId7"/>
          <w:headerReference w:type="first" r:id="rId8"/>
          <w:footerReference w:type="first" r:id="rId9"/>
          <w:pgSz w:w="11906" w:h="16838"/>
          <w:pgMar w:top="1417" w:right="1417" w:bottom="1417" w:left="1417" w:header="708" w:footer="708" w:gutter="0"/>
          <w:cols w:space="708"/>
          <w:titlePg/>
          <w:docGrid w:linePitch="360"/>
        </w:sectPr>
      </w:pPr>
    </w:p>
    <w:p w:rsidR="00EC671F" w:rsidRDefault="00A25F94" w:rsidP="00A25F94">
      <w:pPr>
        <w:pStyle w:val="Titre1"/>
      </w:pPr>
      <w:r>
        <w:t>CADRE DE MÉMOIRE TECHNIQUE DU CANDIDAT</w:t>
      </w:r>
    </w:p>
    <w:p w:rsidR="00A25F94" w:rsidRPr="00A25F94" w:rsidRDefault="00A25F94" w:rsidP="00A25F94">
      <w:pPr>
        <w:pStyle w:val="Paragraphedeliste"/>
        <w:keepNext/>
        <w:keepLines/>
        <w:numPr>
          <w:ilvl w:val="0"/>
          <w:numId w:val="3"/>
        </w:numPr>
        <w:spacing w:before="160" w:after="160"/>
        <w:contextualSpacing w:val="0"/>
        <w:outlineLvl w:val="1"/>
        <w:rPr>
          <w:rFonts w:ascii="Marianne ExtraBold" w:eastAsiaTheme="majorEastAsia" w:hAnsi="Marianne ExtraBold" w:cstheme="majorBidi"/>
          <w:caps/>
          <w:vanish/>
          <w:color w:val="465F9D"/>
          <w:sz w:val="26"/>
          <w:szCs w:val="26"/>
        </w:rPr>
      </w:pPr>
    </w:p>
    <w:p w:rsidR="00A25F94" w:rsidRPr="00A25F94" w:rsidRDefault="00A25F94" w:rsidP="00A25F94">
      <w:pPr>
        <w:pStyle w:val="Titre2"/>
      </w:pPr>
      <w:r>
        <w:t xml:space="preserve"> </w:t>
      </w:r>
      <w:r w:rsidR="001169C2">
        <w:t xml:space="preserve">CRITÈRE 1 : </w:t>
      </w:r>
      <w:r>
        <w:t>VALEUR TECHNIQUE DE L’OFFRE (500 points</w:t>
      </w:r>
      <w:r w:rsidR="001169C2">
        <w:t xml:space="preserve"> – 50%</w:t>
      </w:r>
      <w:r>
        <w:t>)</w:t>
      </w:r>
    </w:p>
    <w:p w:rsidR="00EC671F" w:rsidRDefault="001169C2" w:rsidP="001169C2">
      <w:pPr>
        <w:pStyle w:val="Titre3"/>
        <w:ind w:left="1191" w:hanging="624"/>
      </w:pPr>
      <w:r>
        <w:t xml:space="preserve">qualitÉ de l’organisation et de la mÉthodologie mise en œuvre pour rÉaliser les prestations </w:t>
      </w:r>
      <w:r w:rsidRPr="00751150">
        <w:rPr>
          <w:sz w:val="20"/>
        </w:rPr>
        <w:t>(300 POints)</w:t>
      </w:r>
    </w:p>
    <w:p w:rsidR="001169C2" w:rsidRDefault="00C31767" w:rsidP="00C31767">
      <w:pPr>
        <w:pStyle w:val="Titre4"/>
        <w:ind w:left="1475" w:hanging="624"/>
      </w:pPr>
      <w:r>
        <w:t>COMPRÉhension gÉnÉrale du besoin et qualitÉ de l’organisation mise en œuvre pour rÉaliser les prestations</w:t>
      </w:r>
      <w:r w:rsidR="00EC0E1C">
        <w:t xml:space="preserve"> </w:t>
      </w:r>
      <w:r w:rsidR="00EC0E1C" w:rsidRPr="00881535">
        <w:rPr>
          <w:sz w:val="18"/>
        </w:rPr>
        <w:t>(</w:t>
      </w:r>
      <w:r w:rsidR="00881535" w:rsidRPr="00881535">
        <w:rPr>
          <w:sz w:val="18"/>
        </w:rPr>
        <w:t>70 points)</w:t>
      </w:r>
    </w:p>
    <w:p w:rsidR="001169C2" w:rsidRDefault="00C31767" w:rsidP="001169C2">
      <w:r>
        <w:t xml:space="preserve">Il est attendu du candidat qu’il décrive : </w:t>
      </w:r>
    </w:p>
    <w:p w:rsidR="00C31767" w:rsidRDefault="00C31767" w:rsidP="00C31767">
      <w:pPr>
        <w:pStyle w:val="Paragraphedeliste"/>
        <w:numPr>
          <w:ilvl w:val="0"/>
          <w:numId w:val="16"/>
        </w:numPr>
      </w:pPr>
      <w:r>
        <w:t xml:space="preserve">Sa compréhension du contexte, des enjeux et des objectifs de l’accord-cadre ; </w:t>
      </w:r>
    </w:p>
    <w:p w:rsidR="00C31767" w:rsidRDefault="00C31767" w:rsidP="00C31767">
      <w:pPr>
        <w:pStyle w:val="Paragraphedeliste"/>
        <w:numPr>
          <w:ilvl w:val="0"/>
          <w:numId w:val="16"/>
        </w:numPr>
      </w:pPr>
      <w:r>
        <w:t>Les modalités de pilotage de projet (mobilisation et affectation des ressources, organisation en « mode projet », les garanties de maintien en compétences de ses ressources sur la durée de l’accord-cadre) ;</w:t>
      </w:r>
    </w:p>
    <w:p w:rsidR="00C31767" w:rsidRDefault="00C31767" w:rsidP="00C31767">
      <w:pPr>
        <w:pStyle w:val="Paragraphedeliste"/>
        <w:numPr>
          <w:ilvl w:val="0"/>
          <w:numId w:val="16"/>
        </w:numPr>
      </w:pPr>
      <w:r>
        <w:t>Les modalités de suivi de l’accord-cadre, notamment des opérations objets des bons de commandes.</w:t>
      </w:r>
    </w:p>
    <w:p w:rsidR="00C31767" w:rsidRDefault="00C31767" w:rsidP="00C31767"/>
    <w:p w:rsidR="00C31767" w:rsidRDefault="00C31767" w:rsidP="00C31767">
      <w:pPr>
        <w:pBdr>
          <w:top w:val="single" w:sz="4" w:space="1" w:color="auto"/>
          <w:left w:val="single" w:sz="4" w:space="4" w:color="auto"/>
          <w:bottom w:val="single" w:sz="4" w:space="1" w:color="auto"/>
          <w:right w:val="single" w:sz="4" w:space="4" w:color="auto"/>
        </w:pBdr>
      </w:pPr>
      <w:r>
        <w:t xml:space="preserve">Réponse : </w:t>
      </w: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C31767" w:rsidRDefault="00C31767" w:rsidP="00C31767">
      <w:pPr>
        <w:pBdr>
          <w:top w:val="single" w:sz="4" w:space="1" w:color="auto"/>
          <w:left w:val="single" w:sz="4" w:space="4" w:color="auto"/>
          <w:bottom w:val="single" w:sz="4" w:space="1" w:color="auto"/>
          <w:right w:val="single" w:sz="4" w:space="4" w:color="auto"/>
        </w:pBdr>
      </w:pPr>
    </w:p>
    <w:p w:rsidR="003F649D" w:rsidRDefault="003F649D" w:rsidP="00C31767">
      <w:pPr>
        <w:pBdr>
          <w:top w:val="single" w:sz="4" w:space="1" w:color="auto"/>
          <w:left w:val="single" w:sz="4" w:space="4" w:color="auto"/>
          <w:bottom w:val="single" w:sz="4" w:space="1" w:color="auto"/>
          <w:right w:val="single" w:sz="4" w:space="4" w:color="auto"/>
        </w:pBdr>
      </w:pPr>
    </w:p>
    <w:p w:rsidR="00C31767" w:rsidRDefault="003F649D" w:rsidP="00C31767">
      <w:pPr>
        <w:pStyle w:val="Titre4"/>
        <w:ind w:left="1475" w:hanging="624"/>
      </w:pPr>
      <w:r>
        <w:t xml:space="preserve"> </w:t>
      </w:r>
      <w:r w:rsidR="00C31767">
        <w:t xml:space="preserve">QUALITÉ DE LA MÉTHODOLOGIE MISE EN œuvre POUR RÉALISER LES PRESTATIONS </w:t>
      </w:r>
      <w:r w:rsidR="00EC0E1C" w:rsidRPr="00881535">
        <w:rPr>
          <w:sz w:val="18"/>
        </w:rPr>
        <w:t>(1</w:t>
      </w:r>
      <w:r w:rsidR="00881535">
        <w:rPr>
          <w:sz w:val="18"/>
        </w:rPr>
        <w:t>3</w:t>
      </w:r>
      <w:r w:rsidR="00EC0E1C" w:rsidRPr="00881535">
        <w:rPr>
          <w:sz w:val="18"/>
        </w:rPr>
        <w:t>0 points)</w:t>
      </w:r>
    </w:p>
    <w:p w:rsidR="003E1ACA" w:rsidRDefault="003E1ACA" w:rsidP="003E1ACA">
      <w:r>
        <w:t xml:space="preserve">Le candidat doit préciser : </w:t>
      </w:r>
    </w:p>
    <w:p w:rsidR="003F649D" w:rsidRDefault="003F649D" w:rsidP="003E1ACA">
      <w:pPr>
        <w:pStyle w:val="Paragraphedeliste"/>
        <w:numPr>
          <w:ilvl w:val="0"/>
          <w:numId w:val="18"/>
        </w:numPr>
      </w:pPr>
      <w:r>
        <w:t>Les moyens techniques et organisationnels et/ou la méthodologie employée pour répondre aux sollicitation des maîtres d’ouvrage ;</w:t>
      </w:r>
    </w:p>
    <w:p w:rsidR="003E1ACA" w:rsidRDefault="003E1ACA" w:rsidP="003E1ACA">
      <w:pPr>
        <w:pStyle w:val="Paragraphedeliste"/>
        <w:numPr>
          <w:ilvl w:val="0"/>
          <w:numId w:val="18"/>
        </w:numPr>
      </w:pPr>
      <w:r>
        <w:t>La méthodologie</w:t>
      </w:r>
      <w:r w:rsidR="003F649D">
        <w:t>, les moyens techniques et organisationnels,</w:t>
      </w:r>
      <w:r>
        <w:t xml:space="preserve"> et le processus de suivi de projet auprès de(s) maître(s) d’ouvrages en phase conception</w:t>
      </w:r>
      <w:r w:rsidR="003F649D">
        <w:t xml:space="preserve"> pour atteindre les objectifs fixés</w:t>
      </w:r>
      <w:r>
        <w:t xml:space="preserve"> ;  </w:t>
      </w:r>
    </w:p>
    <w:p w:rsidR="003E1ACA" w:rsidRDefault="003E1ACA" w:rsidP="003E1ACA">
      <w:pPr>
        <w:pStyle w:val="Paragraphedeliste"/>
        <w:numPr>
          <w:ilvl w:val="0"/>
          <w:numId w:val="18"/>
        </w:numPr>
      </w:pPr>
      <w:r>
        <w:t>La méthodologie du candidat pour assurer la gestion et le suivi de l’opération</w:t>
      </w:r>
      <w:r w:rsidR="003F649D">
        <w:t>, et atteindre les objectifs fixés</w:t>
      </w:r>
      <w:r>
        <w:t xml:space="preserve"> ; </w:t>
      </w:r>
    </w:p>
    <w:p w:rsidR="003E1ACA" w:rsidRDefault="003E1ACA" w:rsidP="003E1ACA">
      <w:pPr>
        <w:pStyle w:val="Paragraphedeliste"/>
        <w:numPr>
          <w:ilvl w:val="0"/>
          <w:numId w:val="18"/>
        </w:numPr>
      </w:pPr>
      <w:r>
        <w:t xml:space="preserve">Le cas échéant, la méthodologie </w:t>
      </w:r>
      <w:r w:rsidR="003F649D">
        <w:t>employée et la gestion des opérations relevant d’une intervention en site particulier (classé ou inscrit, notamment au titre des monuments historiques, site sécurisé, occupé ou en exploitation)</w:t>
      </w:r>
      <w:r w:rsidR="00B11A25">
        <w:t xml:space="preserve">. </w:t>
      </w:r>
      <w:r w:rsidR="003F649D">
        <w:t xml:space="preserve">  </w:t>
      </w:r>
    </w:p>
    <w:p w:rsidR="00C31767" w:rsidRDefault="00C31767" w:rsidP="001169C2"/>
    <w:p w:rsidR="003F649D" w:rsidRDefault="003F649D" w:rsidP="003F649D">
      <w:pPr>
        <w:pBdr>
          <w:top w:val="single" w:sz="4" w:space="1" w:color="auto"/>
          <w:left w:val="single" w:sz="4" w:space="4" w:color="auto"/>
          <w:bottom w:val="single" w:sz="4" w:space="1" w:color="auto"/>
          <w:right w:val="single" w:sz="4" w:space="4" w:color="auto"/>
        </w:pBdr>
      </w:pPr>
      <w:r>
        <w:t>Réponse :</w:t>
      </w: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3F649D" w:rsidP="003F649D">
      <w:pPr>
        <w:pBdr>
          <w:top w:val="single" w:sz="4" w:space="1" w:color="auto"/>
          <w:left w:val="single" w:sz="4" w:space="4" w:color="auto"/>
          <w:bottom w:val="single" w:sz="4" w:space="1" w:color="auto"/>
          <w:right w:val="single" w:sz="4" w:space="4" w:color="auto"/>
        </w:pBdr>
      </w:pPr>
    </w:p>
    <w:p w:rsidR="003F649D" w:rsidRDefault="00881535" w:rsidP="00881535">
      <w:pPr>
        <w:pStyle w:val="Titre4"/>
        <w:ind w:left="1475" w:hanging="624"/>
      </w:pPr>
      <w:r>
        <w:t xml:space="preserve"> </w:t>
      </w:r>
      <w:r w:rsidR="003F649D">
        <w:t>Cara</w:t>
      </w:r>
      <w:r w:rsidR="00B11A25">
        <w:t xml:space="preserve">ctÉristiques et qualitÉ des livrables </w:t>
      </w:r>
      <w:r w:rsidRPr="00881535">
        <w:rPr>
          <w:sz w:val="18"/>
        </w:rPr>
        <w:t>(100 points)</w:t>
      </w:r>
    </w:p>
    <w:p w:rsidR="00B11A25" w:rsidRDefault="00B11A25" w:rsidP="00B11A25">
      <w:r>
        <w:t xml:space="preserve">Il est attendu que le candidat présente : </w:t>
      </w:r>
    </w:p>
    <w:p w:rsidR="00B11A25" w:rsidRDefault="00B11A25" w:rsidP="00B11A25">
      <w:pPr>
        <w:pStyle w:val="Paragraphedeliste"/>
        <w:numPr>
          <w:ilvl w:val="0"/>
          <w:numId w:val="20"/>
        </w:numPr>
      </w:pPr>
      <w:r>
        <w:t xml:space="preserve">Les livrables proposés (tels que plans types, exemples de compte-rendu) ; </w:t>
      </w:r>
    </w:p>
    <w:p w:rsidR="00B11A25" w:rsidRDefault="00B11A25" w:rsidP="00B11A25">
      <w:pPr>
        <w:pStyle w:val="Paragraphedeliste"/>
        <w:numPr>
          <w:ilvl w:val="0"/>
          <w:numId w:val="20"/>
        </w:numPr>
      </w:pPr>
      <w:r>
        <w:t xml:space="preserve">Sur la base de modèles et de trames de documents utilisés au quotidien par le candidat, démontrer la qualité et la formalisation du travail qui sera remis. </w:t>
      </w:r>
    </w:p>
    <w:p w:rsidR="00B11A25" w:rsidRDefault="00B11A25" w:rsidP="00B11A25">
      <w:r>
        <w:t xml:space="preserve">Le candidat peut, en guise d’illustration, prendre pour exemple une </w:t>
      </w:r>
      <w:r w:rsidR="00EC0E1C">
        <w:t xml:space="preserve">opération de </w:t>
      </w:r>
      <w:r>
        <w:t>référence réalisée</w:t>
      </w:r>
      <w:r w:rsidR="00EC0E1C">
        <w:t xml:space="preserve">, à condition qu’elle soit en </w:t>
      </w:r>
      <w:r w:rsidR="00881535">
        <w:t>adéquation</w:t>
      </w:r>
      <w:r w:rsidR="00EC0E1C">
        <w:t xml:space="preserve"> avec l’objet du lot concerné. </w:t>
      </w:r>
    </w:p>
    <w:p w:rsidR="00EC0E1C" w:rsidRDefault="00EC0E1C" w:rsidP="00B11A25"/>
    <w:p w:rsidR="00EC0E1C" w:rsidRDefault="00EC0E1C" w:rsidP="00EC0E1C">
      <w:pPr>
        <w:pBdr>
          <w:top w:val="single" w:sz="4" w:space="1" w:color="auto"/>
          <w:left w:val="single" w:sz="4" w:space="4" w:color="auto"/>
          <w:bottom w:val="single" w:sz="4" w:space="1" w:color="auto"/>
          <w:right w:val="single" w:sz="4" w:space="4" w:color="auto"/>
        </w:pBdr>
      </w:pPr>
      <w:r>
        <w:t xml:space="preserve">Réponse : </w:t>
      </w: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EC0E1C" w:rsidRDefault="00EC0E1C" w:rsidP="00EC0E1C">
      <w:pPr>
        <w:pBdr>
          <w:top w:val="single" w:sz="4" w:space="1" w:color="auto"/>
          <w:left w:val="single" w:sz="4" w:space="4" w:color="auto"/>
          <w:bottom w:val="single" w:sz="4" w:space="1" w:color="auto"/>
          <w:right w:val="single" w:sz="4" w:space="4" w:color="auto"/>
        </w:pBdr>
      </w:pPr>
    </w:p>
    <w:p w:rsidR="001169C2" w:rsidRPr="001169C2" w:rsidRDefault="001169C2" w:rsidP="001169C2">
      <w:pPr>
        <w:pStyle w:val="Titre3"/>
        <w:ind w:left="1191" w:hanging="624"/>
      </w:pPr>
      <w:r>
        <w:t>qualitÉ des moyens humains dÉdiÉs a l’exÉcution des prestations et gestion de plan de charge</w:t>
      </w:r>
      <w:r w:rsidR="00751150">
        <w:t xml:space="preserve"> </w:t>
      </w:r>
      <w:r w:rsidR="00751150" w:rsidRPr="00751150">
        <w:rPr>
          <w:sz w:val="20"/>
        </w:rPr>
        <w:t>(200 points)</w:t>
      </w:r>
    </w:p>
    <w:p w:rsidR="00A25F94" w:rsidRDefault="00881535" w:rsidP="00881535">
      <w:pPr>
        <w:pStyle w:val="Titre4"/>
        <w:ind w:left="1475" w:hanging="624"/>
      </w:pPr>
      <w:r>
        <w:t xml:space="preserve"> QualitÉ des profils proposÉs pour rÉaliser les prestations</w:t>
      </w:r>
      <w:r w:rsidR="00F86F83">
        <w:t xml:space="preserve"> </w:t>
      </w:r>
      <w:r w:rsidR="00F86F83" w:rsidRPr="00F86F83">
        <w:rPr>
          <w:sz w:val="18"/>
        </w:rPr>
        <w:t>(110 points)</w:t>
      </w:r>
    </w:p>
    <w:p w:rsidR="00A25F94" w:rsidRDefault="00881535">
      <w:r>
        <w:t>Le candidat doit présenter l’expérience et l</w:t>
      </w:r>
      <w:r w:rsidR="004F1DEB">
        <w:t>es</w:t>
      </w:r>
      <w:r>
        <w:t xml:space="preserve"> qualification</w:t>
      </w:r>
      <w:r w:rsidR="004F1DEB">
        <w:t>s</w:t>
      </w:r>
      <w:r>
        <w:t xml:space="preserve"> (initiale et spécifique) de</w:t>
      </w:r>
      <w:r w:rsidR="004F1DEB">
        <w:t>(</w:t>
      </w:r>
      <w:r>
        <w:t>s</w:t>
      </w:r>
      <w:r w:rsidR="004F1DEB">
        <w:t>)</w:t>
      </w:r>
      <w:r>
        <w:t xml:space="preserve"> </w:t>
      </w:r>
      <w:r w:rsidR="004F1DEB">
        <w:t>collaborateur(s)</w:t>
      </w:r>
      <w:r>
        <w:t xml:space="preserve"> envisagés </w:t>
      </w:r>
      <w:r w:rsidR="004F1DEB">
        <w:t xml:space="preserve">pour la réalisation des prestations en fonction des différentes phases de projet et des différents niveaux de complexité de projet. Le candidat précisera également le nombre, la typologie et le volume des opérations sur lesquels le(s) collaborateur(s) sont intervenus. </w:t>
      </w:r>
      <w:r w:rsidR="00E67FD8">
        <w:t>Le candidat transmettra les CV du(es) collaborateur(s) envisagés pour la réalisation des prestations.</w:t>
      </w:r>
    </w:p>
    <w:p w:rsidR="00E67FD8" w:rsidRDefault="00E67FD8"/>
    <w:p w:rsidR="00E67FD8" w:rsidRDefault="00E67FD8" w:rsidP="00E67FD8">
      <w:pPr>
        <w:pBdr>
          <w:top w:val="single" w:sz="4" w:space="1" w:color="auto"/>
          <w:left w:val="single" w:sz="4" w:space="4" w:color="auto"/>
          <w:bottom w:val="single" w:sz="4" w:space="1" w:color="auto"/>
          <w:right w:val="single" w:sz="4" w:space="4" w:color="auto"/>
        </w:pBdr>
      </w:pPr>
      <w:r>
        <w:t xml:space="preserve">Réponse : </w:t>
      </w: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E67FD8" w:rsidRDefault="00E67FD8" w:rsidP="00E67FD8">
      <w:pPr>
        <w:pBdr>
          <w:top w:val="single" w:sz="4" w:space="1" w:color="auto"/>
          <w:left w:val="single" w:sz="4" w:space="4" w:color="auto"/>
          <w:bottom w:val="single" w:sz="4" w:space="1" w:color="auto"/>
          <w:right w:val="single" w:sz="4" w:space="4" w:color="auto"/>
        </w:pBdr>
      </w:pPr>
    </w:p>
    <w:p w:rsidR="00A25F94" w:rsidRDefault="00A25F94"/>
    <w:p w:rsidR="00E67FD8" w:rsidRDefault="00890A27" w:rsidP="00890A27">
      <w:pPr>
        <w:pStyle w:val="Titre4"/>
        <w:ind w:left="1531" w:hanging="680"/>
      </w:pPr>
      <w:r>
        <w:t xml:space="preserve"> </w:t>
      </w:r>
      <w:r w:rsidR="00E67FD8">
        <w:t xml:space="preserve">gestion de plan de charge et respect des dÉlais </w:t>
      </w:r>
      <w:r w:rsidR="00F86F83" w:rsidRPr="00F86F83">
        <w:rPr>
          <w:sz w:val="18"/>
        </w:rPr>
        <w:t>(60 points)</w:t>
      </w:r>
    </w:p>
    <w:p w:rsidR="00E67FD8" w:rsidRDefault="00E67FD8" w:rsidP="00E67FD8">
      <w:r>
        <w:t>Compte-tenu du périmètre des prestations objets de l’accord-cadre, le candidat doit présenter l’organisation mise en place</w:t>
      </w:r>
      <w:r w:rsidR="001A7735">
        <w:t>, notamment pour assurer le respect des délais</w:t>
      </w:r>
      <w:r>
        <w:t> :</w:t>
      </w:r>
    </w:p>
    <w:p w:rsidR="00E67FD8" w:rsidRDefault="00E67FD8" w:rsidP="00E67FD8">
      <w:pPr>
        <w:pStyle w:val="Paragraphedeliste"/>
        <w:numPr>
          <w:ilvl w:val="0"/>
          <w:numId w:val="21"/>
        </w:numPr>
      </w:pPr>
      <w:r>
        <w:t xml:space="preserve">En cas d’émission simultanée de plusieurs bons de commande </w:t>
      </w:r>
      <w:r w:rsidR="001A7735">
        <w:t xml:space="preserve">émanant de maîtres d’ouvrages différents localisés dans différents départements ; </w:t>
      </w:r>
    </w:p>
    <w:p w:rsidR="001A7735" w:rsidRPr="00E67FD8" w:rsidRDefault="001A7735" w:rsidP="00E67FD8">
      <w:pPr>
        <w:pStyle w:val="Paragraphedeliste"/>
        <w:numPr>
          <w:ilvl w:val="0"/>
          <w:numId w:val="21"/>
        </w:numPr>
      </w:pPr>
      <w:r>
        <w:t xml:space="preserve">En cas de gestion simultanée de projets répartis sur différents départements </w:t>
      </w:r>
    </w:p>
    <w:p w:rsidR="00A25F94" w:rsidRDefault="00A25F94"/>
    <w:p w:rsidR="001A7735" w:rsidRDefault="001A7735" w:rsidP="001A7735">
      <w:pPr>
        <w:pBdr>
          <w:top w:val="single" w:sz="4" w:space="1" w:color="auto"/>
          <w:left w:val="single" w:sz="4" w:space="4" w:color="auto"/>
          <w:bottom w:val="single" w:sz="4" w:space="1" w:color="auto"/>
          <w:right w:val="single" w:sz="4" w:space="4" w:color="auto"/>
        </w:pBdr>
      </w:pPr>
      <w:r>
        <w:t>Réponse :</w:t>
      </w: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1A7735" w:rsidRDefault="001A7735" w:rsidP="001A7735">
      <w:pPr>
        <w:pBdr>
          <w:top w:val="single" w:sz="4" w:space="1" w:color="auto"/>
          <w:left w:val="single" w:sz="4" w:space="4" w:color="auto"/>
          <w:bottom w:val="single" w:sz="4" w:space="1" w:color="auto"/>
          <w:right w:val="single" w:sz="4" w:space="4" w:color="auto"/>
        </w:pBdr>
      </w:pPr>
    </w:p>
    <w:p w:rsidR="00A25F94" w:rsidRDefault="00890A27" w:rsidP="00890A27">
      <w:pPr>
        <w:pStyle w:val="Titre4"/>
        <w:ind w:left="1531" w:hanging="680"/>
      </w:pPr>
      <w:r>
        <w:t xml:space="preserve"> </w:t>
      </w:r>
      <w:r w:rsidR="00F53269">
        <w:t xml:space="preserve">disponibilitÉ et capacitÉ de rÉactivitÉ des collaborateurs intervenants </w:t>
      </w:r>
      <w:r w:rsidR="00F86F83" w:rsidRPr="00F86F83">
        <w:rPr>
          <w:sz w:val="18"/>
        </w:rPr>
        <w:t>(40 points)</w:t>
      </w:r>
    </w:p>
    <w:p w:rsidR="00F53269" w:rsidRDefault="00890A27">
      <w:r>
        <w:t xml:space="preserve">Il est attendu du candidat qu’il présente de manière succincte : </w:t>
      </w:r>
    </w:p>
    <w:p w:rsidR="00890A27" w:rsidRDefault="00890A27" w:rsidP="00890A27">
      <w:pPr>
        <w:pStyle w:val="Paragraphedeliste"/>
        <w:numPr>
          <w:ilvl w:val="0"/>
          <w:numId w:val="22"/>
        </w:numPr>
      </w:pPr>
      <w:r>
        <w:t xml:space="preserve">Le nombre de projets suivis par chargés d’affaires ou responsable projets et par ingénieurs et technicien ; </w:t>
      </w:r>
    </w:p>
    <w:p w:rsidR="00890A27" w:rsidRDefault="00890A27" w:rsidP="00890A27">
      <w:pPr>
        <w:pStyle w:val="Paragraphedeliste"/>
        <w:numPr>
          <w:ilvl w:val="0"/>
          <w:numId w:val="22"/>
        </w:numPr>
      </w:pPr>
      <w:r>
        <w:t xml:space="preserve">Une analyse par </w:t>
      </w:r>
      <w:r w:rsidR="00F86F83">
        <w:t xml:space="preserve">domaine d’intervention ; </w:t>
      </w:r>
    </w:p>
    <w:p w:rsidR="00F86F83" w:rsidRDefault="00F86F83" w:rsidP="00890A27">
      <w:pPr>
        <w:pStyle w:val="Paragraphedeliste"/>
        <w:numPr>
          <w:ilvl w:val="0"/>
          <w:numId w:val="22"/>
        </w:numPr>
      </w:pPr>
      <w:r>
        <w:t xml:space="preserve">Les délais moyens de prévenance à mettre en œuvre </w:t>
      </w:r>
    </w:p>
    <w:p w:rsidR="00890A27" w:rsidRDefault="00890A27"/>
    <w:p w:rsidR="00F86F83" w:rsidRDefault="00F86F83" w:rsidP="00F86F83">
      <w:pPr>
        <w:pBdr>
          <w:top w:val="single" w:sz="4" w:space="1" w:color="auto"/>
          <w:left w:val="single" w:sz="4" w:space="4" w:color="auto"/>
          <w:bottom w:val="single" w:sz="4" w:space="1" w:color="auto"/>
          <w:right w:val="single" w:sz="4" w:space="4" w:color="auto"/>
        </w:pBdr>
      </w:pPr>
      <w:r>
        <w:t xml:space="preserve">Réponse : </w:t>
      </w: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A25F94" w:rsidRDefault="00A25F94" w:rsidP="00A25F94">
      <w:pPr>
        <w:pStyle w:val="Titre2"/>
      </w:pPr>
      <w:r>
        <w:t xml:space="preserve"> achats responsables </w:t>
      </w:r>
      <w:r w:rsidR="001169C2">
        <w:t>(100 points – 10%)</w:t>
      </w:r>
    </w:p>
    <w:p w:rsidR="001169C2" w:rsidRPr="001169C2" w:rsidRDefault="001169C2" w:rsidP="001169C2">
      <w:pPr>
        <w:pStyle w:val="Paragraphedeliste"/>
        <w:keepNext/>
        <w:keepLines/>
        <w:numPr>
          <w:ilvl w:val="1"/>
          <w:numId w:val="15"/>
        </w:numPr>
        <w:shd w:val="clear" w:color="auto" w:fill="465F9D"/>
        <w:spacing w:before="240" w:after="240"/>
        <w:contextualSpacing w:val="0"/>
        <w:outlineLvl w:val="0"/>
        <w:rPr>
          <w:rFonts w:ascii="Marianne ExtraBold" w:eastAsiaTheme="majorEastAsia" w:hAnsi="Marianne ExtraBold" w:cstheme="majorBidi"/>
          <w:i/>
          <w:caps/>
          <w:vanish/>
          <w:color w:val="FFFFFF" w:themeColor="background1"/>
          <w:sz w:val="28"/>
          <w:szCs w:val="32"/>
        </w:rPr>
      </w:pPr>
    </w:p>
    <w:p w:rsidR="001169C2" w:rsidRPr="001169C2" w:rsidRDefault="001169C2" w:rsidP="001169C2">
      <w:pPr>
        <w:pStyle w:val="Paragraphedeliste"/>
        <w:keepNext/>
        <w:keepLines/>
        <w:numPr>
          <w:ilvl w:val="1"/>
          <w:numId w:val="14"/>
        </w:numPr>
        <w:shd w:val="clear" w:color="auto" w:fill="465F9D"/>
        <w:spacing w:before="240" w:after="240"/>
        <w:contextualSpacing w:val="0"/>
        <w:outlineLvl w:val="0"/>
        <w:rPr>
          <w:rFonts w:ascii="Marianne ExtraBold" w:eastAsiaTheme="majorEastAsia" w:hAnsi="Marianne ExtraBold" w:cstheme="majorBidi"/>
          <w:i/>
          <w:caps/>
          <w:vanish/>
          <w:color w:val="FFFFFF" w:themeColor="background1"/>
          <w:sz w:val="28"/>
          <w:szCs w:val="32"/>
        </w:rPr>
      </w:pPr>
    </w:p>
    <w:p w:rsidR="00EC671F" w:rsidRDefault="001169C2" w:rsidP="001169C2">
      <w:pPr>
        <w:pStyle w:val="Titre3"/>
        <w:ind w:left="1191" w:hanging="624"/>
      </w:pPr>
      <w:r>
        <w:t xml:space="preserve">QUALITÉ DES MESURES ENVIRONNEMENTALES MISES EN œuvre DANS LA RÉALISATION DES PRESTATIONS </w:t>
      </w:r>
      <w:r w:rsidR="00751150" w:rsidRPr="00751150">
        <w:rPr>
          <w:sz w:val="20"/>
        </w:rPr>
        <w:t>(100 points)</w:t>
      </w:r>
    </w:p>
    <w:p w:rsidR="00EC671F" w:rsidRDefault="00751150" w:rsidP="00F86F83">
      <w:pPr>
        <w:pStyle w:val="Titre4"/>
        <w:ind w:left="1475" w:hanging="624"/>
      </w:pPr>
      <w:r>
        <w:t xml:space="preserve"> proposition et mobilisation de leviers d’actions s’inscrivant dans une dÉmarche environnementale</w:t>
      </w:r>
      <w:r w:rsidR="00F86F83">
        <w:t xml:space="preserve"> </w:t>
      </w:r>
      <w:r w:rsidRPr="00751150">
        <w:rPr>
          <w:sz w:val="18"/>
        </w:rPr>
        <w:t>(60 points)</w:t>
      </w:r>
    </w:p>
    <w:p w:rsidR="00EC671F" w:rsidRDefault="00F86F83">
      <w:r>
        <w:t xml:space="preserve">Le candidat doit préciser les moyens mis en œuvre pour assurer une démarche constructive sur le plan environnemental, en particulier sa capacité à proposer et à mobiliser l’utilisation de matériaux à faible empreinte environnementale ou issus du recyclage ou du réemploi, ou à proposer des équipements à faible impact environnemental en réponse à un programme du maître d’ouvrage. </w:t>
      </w:r>
    </w:p>
    <w:p w:rsidR="00751150" w:rsidRDefault="00751150"/>
    <w:p w:rsidR="00F86F83" w:rsidRDefault="00F86F83" w:rsidP="00F86F83">
      <w:pPr>
        <w:pBdr>
          <w:top w:val="single" w:sz="4" w:space="1" w:color="auto"/>
          <w:left w:val="single" w:sz="4" w:space="4" w:color="auto"/>
          <w:bottom w:val="single" w:sz="4" w:space="1" w:color="auto"/>
          <w:right w:val="single" w:sz="4" w:space="4" w:color="auto"/>
        </w:pBdr>
      </w:pPr>
      <w:r>
        <w:t xml:space="preserve">Réponse : </w:t>
      </w: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F86F83" w:rsidRDefault="00F86F83" w:rsidP="00F86F83">
      <w:pPr>
        <w:pBdr>
          <w:top w:val="single" w:sz="4" w:space="1" w:color="auto"/>
          <w:left w:val="single" w:sz="4" w:space="4" w:color="auto"/>
          <w:bottom w:val="single" w:sz="4" w:space="1" w:color="auto"/>
          <w:right w:val="single" w:sz="4" w:space="4" w:color="auto"/>
        </w:pBdr>
      </w:pPr>
    </w:p>
    <w:p w:rsidR="00EC671F" w:rsidRDefault="00751150" w:rsidP="00751150">
      <w:pPr>
        <w:pStyle w:val="Titre4"/>
        <w:ind w:left="1531" w:hanging="680"/>
      </w:pPr>
      <w:r>
        <w:t xml:space="preserve"> Moyens mis en œuvre pour favoriser la rÉduction de l’impact environnemental dans le cadre de l’exÉcution des prestations </w:t>
      </w:r>
      <w:r w:rsidRPr="00751150">
        <w:rPr>
          <w:sz w:val="18"/>
        </w:rPr>
        <w:t>(40 points)</w:t>
      </w:r>
    </w:p>
    <w:p w:rsidR="00EC671F" w:rsidRDefault="00751150">
      <w:r>
        <w:t xml:space="preserve">Le candidat doit présenter les dispositions spécifiques prises pour favoriser les économies d’énergie et la réduction de l’empreinte carbone dans le cadre de l’exécution des prestations. </w:t>
      </w:r>
    </w:p>
    <w:p w:rsidR="00EC671F" w:rsidRDefault="00EC671F"/>
    <w:p w:rsidR="00751150" w:rsidRDefault="00751150" w:rsidP="00751150">
      <w:pPr>
        <w:pBdr>
          <w:top w:val="single" w:sz="4" w:space="1" w:color="auto"/>
          <w:left w:val="single" w:sz="4" w:space="4" w:color="auto"/>
          <w:bottom w:val="single" w:sz="4" w:space="1" w:color="auto"/>
          <w:right w:val="single" w:sz="4" w:space="4" w:color="auto"/>
        </w:pBdr>
      </w:pPr>
      <w:r>
        <w:t xml:space="preserve">Réponse : </w:t>
      </w: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751150" w:rsidRDefault="00751150" w:rsidP="00751150">
      <w:pPr>
        <w:pBdr>
          <w:top w:val="single" w:sz="4" w:space="1" w:color="auto"/>
          <w:left w:val="single" w:sz="4" w:space="4" w:color="auto"/>
          <w:bottom w:val="single" w:sz="4" w:space="1" w:color="auto"/>
          <w:right w:val="single" w:sz="4" w:space="4" w:color="auto"/>
        </w:pBdr>
      </w:pPr>
    </w:p>
    <w:p w:rsidR="00EC671F" w:rsidRDefault="00EC671F"/>
    <w:p w:rsidR="00EC671F" w:rsidRDefault="00EC671F"/>
    <w:p w:rsidR="00EC671F" w:rsidRDefault="00EC671F"/>
    <w:p w:rsidR="00EC671F" w:rsidRDefault="00EC671F"/>
    <w:p w:rsidR="00EC671F" w:rsidRDefault="00EC671F"/>
    <w:p w:rsidR="00EC671F" w:rsidRDefault="00EC671F"/>
    <w:p w:rsidR="00EC671F" w:rsidRDefault="00EC671F"/>
    <w:p w:rsidR="00EC671F" w:rsidRDefault="00EC671F"/>
    <w:p w:rsidR="00EC671F" w:rsidRDefault="00EC671F"/>
    <w:p w:rsidR="00A25F94" w:rsidRDefault="00A25F94"/>
    <w:p w:rsidR="00A25F94" w:rsidRDefault="00A25F94"/>
    <w:p w:rsidR="00A25F94" w:rsidRDefault="00A25F94"/>
    <w:p w:rsidR="00A25F94" w:rsidRDefault="00A25F94"/>
    <w:p w:rsidR="00A25F94" w:rsidRDefault="00A25F94"/>
    <w:p w:rsidR="00A25F94" w:rsidRDefault="00A25F94"/>
    <w:p w:rsidR="00A25F94" w:rsidRDefault="00A25F94"/>
    <w:p w:rsidR="00A25F94" w:rsidRDefault="00A25F94"/>
    <w:p w:rsidR="00A25F94" w:rsidRDefault="00A25F94"/>
    <w:sectPr w:rsidR="00A25F94" w:rsidSect="00A25F9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F83" w:rsidRDefault="00F86F83" w:rsidP="00EC671F">
      <w:pPr>
        <w:spacing w:line="240" w:lineRule="auto"/>
      </w:pPr>
      <w:r>
        <w:separator/>
      </w:r>
    </w:p>
  </w:endnote>
  <w:endnote w:type="continuationSeparator" w:id="0">
    <w:p w:rsidR="00F86F83" w:rsidRDefault="00F86F83" w:rsidP="00EC6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ExtraBold">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F83" w:rsidRDefault="00F86F83">
    <w:pPr>
      <w:pStyle w:val="Pieddepage"/>
    </w:pPr>
    <w:r>
      <w:rPr>
        <w:rFonts w:cstheme="minorHAnsi"/>
        <w:sz w:val="16"/>
        <w:szCs w:val="20"/>
      </w:rPr>
      <w:t>RC Offres | CMT</w:t>
    </w:r>
    <w:r>
      <w:rPr>
        <w:rFonts w:cstheme="minorHAnsi"/>
        <w:sz w:val="16"/>
        <w:szCs w:val="20"/>
      </w:rPr>
      <w:tab/>
      <w:t>2026</w:t>
    </w:r>
    <w:r w:rsidRPr="00BB0CA9">
      <w:rPr>
        <w:rFonts w:cstheme="minorHAnsi"/>
        <w:sz w:val="16"/>
        <w:szCs w:val="20"/>
      </w:rPr>
      <w:t>PFRAOCC00</w:t>
    </w:r>
    <w:r>
      <w:rPr>
        <w:rFonts w:cstheme="minorHAnsi"/>
        <w:sz w:val="16"/>
        <w:szCs w:val="20"/>
      </w:rPr>
      <w:t>2</w:t>
    </w:r>
    <w:r>
      <w:rPr>
        <w:rFonts w:cstheme="minorHAnsi"/>
        <w:sz w:val="16"/>
        <w:szCs w:val="20"/>
      </w:rPr>
      <w:tab/>
    </w:r>
    <w:r w:rsidRPr="00BB0CA9">
      <w:rPr>
        <w:rStyle w:val="Numrodepage"/>
        <w:rFonts w:cstheme="minorHAnsi"/>
        <w:sz w:val="16"/>
        <w:szCs w:val="20"/>
      </w:rPr>
      <w:t xml:space="preserve">Page </w:t>
    </w:r>
    <w:r w:rsidRPr="00BB0CA9">
      <w:rPr>
        <w:rStyle w:val="Numrodepage"/>
        <w:rFonts w:cstheme="minorHAnsi"/>
        <w:sz w:val="16"/>
        <w:szCs w:val="20"/>
      </w:rPr>
      <w:fldChar w:fldCharType="begin"/>
    </w:r>
    <w:r w:rsidRPr="00BB0CA9">
      <w:rPr>
        <w:rStyle w:val="Numrodepage"/>
        <w:rFonts w:cstheme="minorHAnsi"/>
        <w:sz w:val="16"/>
        <w:szCs w:val="20"/>
      </w:rPr>
      <w:instrText xml:space="preserve"> PAGE </w:instrText>
    </w:r>
    <w:r w:rsidRPr="00BB0CA9">
      <w:rPr>
        <w:rStyle w:val="Numrodepage"/>
        <w:rFonts w:cstheme="minorHAnsi"/>
        <w:sz w:val="16"/>
        <w:szCs w:val="20"/>
      </w:rPr>
      <w:fldChar w:fldCharType="separate"/>
    </w:r>
    <w:r w:rsidR="0013228C">
      <w:rPr>
        <w:rStyle w:val="Numrodepage"/>
        <w:rFonts w:cstheme="minorHAnsi"/>
        <w:noProof/>
        <w:sz w:val="16"/>
        <w:szCs w:val="20"/>
      </w:rPr>
      <w:t>3</w:t>
    </w:r>
    <w:r w:rsidRPr="00BB0CA9">
      <w:rPr>
        <w:rStyle w:val="Numrodepage"/>
        <w:rFonts w:cstheme="minorHAnsi"/>
        <w:sz w:val="16"/>
        <w:szCs w:val="20"/>
      </w:rPr>
      <w:fldChar w:fldCharType="end"/>
    </w:r>
    <w:r w:rsidRPr="00BB0CA9">
      <w:rPr>
        <w:rStyle w:val="Numrodepage"/>
        <w:rFonts w:cstheme="minorHAnsi"/>
        <w:sz w:val="16"/>
        <w:szCs w:val="20"/>
      </w:rPr>
      <w:t>/</w:t>
    </w:r>
    <w:r w:rsidRPr="00BB0CA9">
      <w:rPr>
        <w:rStyle w:val="Numrodepage"/>
        <w:rFonts w:cstheme="minorHAnsi"/>
        <w:sz w:val="16"/>
        <w:szCs w:val="20"/>
      </w:rPr>
      <w:fldChar w:fldCharType="begin"/>
    </w:r>
    <w:r w:rsidRPr="00BB0CA9">
      <w:rPr>
        <w:rStyle w:val="Numrodepage"/>
        <w:rFonts w:cstheme="minorHAnsi"/>
        <w:sz w:val="16"/>
        <w:szCs w:val="20"/>
      </w:rPr>
      <w:instrText xml:space="preserve"> NUMPAGES </w:instrText>
    </w:r>
    <w:r w:rsidRPr="00BB0CA9">
      <w:rPr>
        <w:rStyle w:val="Numrodepage"/>
        <w:rFonts w:cstheme="minorHAnsi"/>
        <w:sz w:val="16"/>
        <w:szCs w:val="20"/>
      </w:rPr>
      <w:fldChar w:fldCharType="separate"/>
    </w:r>
    <w:r w:rsidR="0013228C">
      <w:rPr>
        <w:rStyle w:val="Numrodepage"/>
        <w:rFonts w:cstheme="minorHAnsi"/>
        <w:noProof/>
        <w:sz w:val="16"/>
        <w:szCs w:val="20"/>
      </w:rPr>
      <w:t>7</w:t>
    </w:r>
    <w:r w:rsidRPr="00BB0CA9">
      <w:rPr>
        <w:rStyle w:val="Numrodepage"/>
        <w:rFonts w:cstheme="minorHAnsi"/>
        <w:sz w:val="16"/>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F83" w:rsidRPr="00EC671F" w:rsidRDefault="00F86F83" w:rsidP="00EC671F">
    <w:pPr>
      <w:pStyle w:val="Textbody"/>
      <w:spacing w:after="0"/>
      <w:jc w:val="center"/>
      <w:rPr>
        <w:rFonts w:ascii="Marianne" w:hAnsi="Marianne" w:cstheme="minorHAnsi"/>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F83" w:rsidRDefault="00F86F83" w:rsidP="00EC671F">
      <w:pPr>
        <w:spacing w:line="240" w:lineRule="auto"/>
      </w:pPr>
      <w:r>
        <w:separator/>
      </w:r>
    </w:p>
  </w:footnote>
  <w:footnote w:type="continuationSeparator" w:id="0">
    <w:p w:rsidR="00F86F83" w:rsidRDefault="00F86F83" w:rsidP="00EC6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F83" w:rsidRDefault="00F86F83" w:rsidP="00EC671F">
    <w:pPr>
      <w:pStyle w:val="En-tte"/>
    </w:pPr>
    <w:r>
      <w:rPr>
        <w:noProof/>
        <w:lang w:eastAsia="fr-FR"/>
      </w:rPr>
      <mc:AlternateContent>
        <mc:Choice Requires="wps">
          <w:drawing>
            <wp:anchor distT="45720" distB="45720" distL="114300" distR="114300" simplePos="0" relativeHeight="251659264" behindDoc="0" locked="0" layoutInCell="1" allowOverlap="1" wp14:anchorId="34BBD4E4" wp14:editId="24E310C3">
              <wp:simplePos x="0" y="0"/>
              <wp:positionH relativeFrom="column">
                <wp:posOffset>4186555</wp:posOffset>
              </wp:positionH>
              <wp:positionV relativeFrom="paragraph">
                <wp:posOffset>7620</wp:posOffset>
              </wp:positionV>
              <wp:extent cx="1933575" cy="1038225"/>
              <wp:effectExtent l="0" t="0" r="0" b="0"/>
              <wp:wrapSquare wrapText="bothSides"/>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1038225"/>
                      </a:xfrm>
                      <a:prstGeom prst="rect">
                        <a:avLst/>
                      </a:prstGeom>
                      <a:noFill/>
                      <a:ln w="9525">
                        <a:noFill/>
                        <a:miter lim="800000"/>
                        <a:headEnd/>
                        <a:tailEnd/>
                      </a:ln>
                    </wps:spPr>
                    <wps:txbx>
                      <w:txbxContent>
                        <w:p w:rsidR="00F86F83" w:rsidRPr="00204553" w:rsidRDefault="00F86F83" w:rsidP="00EC671F">
                          <w:pPr>
                            <w:pStyle w:val="En-tte"/>
                            <w:tabs>
                              <w:tab w:val="left" w:pos="6885"/>
                            </w:tabs>
                            <w:jc w:val="right"/>
                            <w:rPr>
                              <w:rFonts w:ascii="Marianne ExtraBold" w:hAnsi="Marianne ExtraBold"/>
                              <w:b/>
                              <w:noProof/>
                              <w:sz w:val="28"/>
                              <w:lang w:eastAsia="fr-FR"/>
                            </w:rPr>
                          </w:pPr>
                          <w:r w:rsidRPr="00204553">
                            <w:rPr>
                              <w:rFonts w:ascii="Marianne ExtraBold" w:hAnsi="Marianne ExtraBold"/>
                              <w:b/>
                              <w:noProof/>
                              <w:sz w:val="28"/>
                              <w:lang w:eastAsia="fr-FR"/>
                            </w:rPr>
                            <w:t>Secrétariat Général pour les Affaires Régionales</w:t>
                          </w:r>
                        </w:p>
                        <w:p w:rsidR="00F86F83" w:rsidRDefault="00F86F83" w:rsidP="00EC671F">
                          <w:pPr>
                            <w:jc w:val="right"/>
                          </w:pPr>
                        </w:p>
                        <w:p w:rsidR="00F86F83" w:rsidRDefault="00F86F83" w:rsidP="00EC67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BBD4E4" id="_x0000_t202" coordsize="21600,21600" o:spt="202" path="m,l,21600r21600,l21600,xe">
              <v:stroke joinstyle="miter"/>
              <v:path gradientshapeok="t" o:connecttype="rect"/>
            </v:shapetype>
            <v:shape id="Zone de texte 2" o:spid="_x0000_s1026" type="#_x0000_t202" style="position:absolute;left:0;text-align:left;margin-left:329.65pt;margin-top:.6pt;width:152.25pt;height:8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" filled="f" stroked="f">
              <v:textbox>
                <w:txbxContent>
                  <w:p w:rsidR="00F86F83" w:rsidRPr="00204553" w:rsidRDefault="00F86F83" w:rsidP="00EC671F">
                    <w:pPr>
                      <w:pStyle w:val="En-tte"/>
                      <w:tabs>
                        <w:tab w:val="left" w:pos="6885"/>
                      </w:tabs>
                      <w:jc w:val="right"/>
                      <w:rPr>
                        <w:rFonts w:ascii="Marianne ExtraBold" w:hAnsi="Marianne ExtraBold"/>
                        <w:b/>
                        <w:noProof/>
                        <w:sz w:val="28"/>
                        <w:lang w:eastAsia="fr-FR"/>
                      </w:rPr>
                    </w:pPr>
                    <w:r w:rsidRPr="00204553">
                      <w:rPr>
                        <w:rFonts w:ascii="Marianne ExtraBold" w:hAnsi="Marianne ExtraBold"/>
                        <w:b/>
                        <w:noProof/>
                        <w:sz w:val="28"/>
                        <w:lang w:eastAsia="fr-FR"/>
                      </w:rPr>
                      <w:t>Secrétariat Général pour les Affaires Régionales</w:t>
                    </w:r>
                  </w:p>
                  <w:p w:rsidR="00F86F83" w:rsidRDefault="00F86F83" w:rsidP="00EC671F">
                    <w:pPr>
                      <w:jc w:val="right"/>
                    </w:pPr>
                  </w:p>
                  <w:p w:rsidR="00F86F83" w:rsidRDefault="00F86F83" w:rsidP="00EC671F"/>
                </w:txbxContent>
              </v:textbox>
              <w10:wrap type="square"/>
            </v:shape>
          </w:pict>
        </mc:Fallback>
      </mc:AlternateContent>
    </w:r>
    <w:r>
      <w:rPr>
        <w:noProof/>
        <w:lang w:eastAsia="fr-FR"/>
      </w:rPr>
      <w:drawing>
        <wp:inline distT="0" distB="0" distL="0" distR="0" wp14:anchorId="3606CBD4" wp14:editId="3DC64654">
          <wp:extent cx="1552354" cy="138780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ef-occitan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3057" cy="1406312"/>
                  </a:xfrm>
                  <a:prstGeom prst="rect">
                    <a:avLst/>
                  </a:prstGeom>
                </pic:spPr>
              </pic:pic>
            </a:graphicData>
          </a:graphic>
        </wp:inline>
      </w:drawing>
    </w:r>
    <w:r w:rsidRPr="00A91048">
      <w:rPr>
        <w:noProof/>
        <w:lang w:eastAsia="fr-FR"/>
      </w:rPr>
      <w:t xml:space="preserve"> </w:t>
    </w:r>
  </w:p>
  <w:p w:rsidR="00F86F83" w:rsidRDefault="00F86F8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900"/>
    <w:multiLevelType w:val="hybridMultilevel"/>
    <w:tmpl w:val="81EE0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2A12A02"/>
    <w:multiLevelType w:val="hybridMultilevel"/>
    <w:tmpl w:val="743EE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7D95FA7"/>
    <w:multiLevelType w:val="multilevel"/>
    <w:tmpl w:val="37D42D6C"/>
    <w:styleLink w:val="Chartegraphique"/>
    <w:lvl w:ilvl="0">
      <w:start w:val="1"/>
      <w:numFmt w:val="decimal"/>
      <w:lvlText w:val="ARTICLE %1."/>
      <w:lvlJc w:val="left"/>
      <w:pPr>
        <w:ind w:left="3692" w:hanging="284"/>
      </w:pPr>
      <w:rPr>
        <w:rFonts w:ascii="Marianne ExtraBold" w:hAnsi="Marianne ExtraBold" w:hint="default"/>
        <w:b w:val="0"/>
        <w:i/>
        <w:color w:val="FFFFFF" w:themeColor="background1"/>
        <w:sz w:val="28"/>
      </w:rPr>
    </w:lvl>
    <w:lvl w:ilvl="1">
      <w:start w:val="1"/>
      <w:numFmt w:val="decimal"/>
      <w:pStyle w:val="Titre2"/>
      <w:lvlText w:val="%1.%2"/>
      <w:lvlJc w:val="left"/>
      <w:pPr>
        <w:ind w:left="3691" w:firstLine="1"/>
      </w:pPr>
      <w:rPr>
        <w:rFonts w:ascii="Marianne ExtraBold" w:hAnsi="Marianne ExtraBold" w:hint="default"/>
        <w:color w:val="465F9D"/>
        <w:sz w:val="26"/>
      </w:rPr>
    </w:lvl>
    <w:lvl w:ilvl="2">
      <w:start w:val="1"/>
      <w:numFmt w:val="decimal"/>
      <w:lvlText w:val="%1.%2.%3"/>
      <w:lvlJc w:val="left"/>
      <w:pPr>
        <w:ind w:left="3974" w:firstLine="2"/>
      </w:pPr>
      <w:rPr>
        <w:rFonts w:ascii="Marianne ExtraBold" w:hAnsi="Marianne ExtraBold" w:hint="default"/>
        <w:color w:val="465F9D"/>
        <w:sz w:val="22"/>
      </w:rPr>
    </w:lvl>
    <w:lvl w:ilvl="3">
      <w:start w:val="1"/>
      <w:numFmt w:val="decimal"/>
      <w:lvlText w:val="%1.%2.%3.%4"/>
      <w:lvlJc w:val="left"/>
      <w:pPr>
        <w:ind w:left="4258" w:firstLine="2"/>
      </w:pPr>
      <w:rPr>
        <w:rFonts w:ascii="Marianne Medium" w:hAnsi="Marianne Medium" w:hint="default"/>
        <w:b/>
        <w:color w:val="465F9D"/>
        <w:sz w:val="20"/>
      </w:rPr>
    </w:lvl>
    <w:lvl w:ilvl="4">
      <w:start w:val="1"/>
      <w:numFmt w:val="decimal"/>
      <w:lvlText w:val="%1.%2.%3.%4.%5"/>
      <w:lvlJc w:val="left"/>
      <w:pPr>
        <w:ind w:left="4542" w:firstLine="2"/>
      </w:pPr>
      <w:rPr>
        <w:rFonts w:ascii="Marianne ExtraBold" w:hAnsi="Marianne ExtraBold" w:hint="default"/>
        <w:b w:val="0"/>
        <w:i w:val="0"/>
        <w:color w:val="465F9D"/>
        <w:sz w:val="20"/>
      </w:rPr>
    </w:lvl>
    <w:lvl w:ilvl="5">
      <w:start w:val="1"/>
      <w:numFmt w:val="decimal"/>
      <w:lvlText w:val="%1.%2.%3.%4.%5.%6"/>
      <w:lvlJc w:val="left"/>
      <w:pPr>
        <w:ind w:left="5112" w:hanging="284"/>
      </w:pPr>
      <w:rPr>
        <w:rFonts w:hint="default"/>
      </w:rPr>
    </w:lvl>
    <w:lvl w:ilvl="6">
      <w:start w:val="1"/>
      <w:numFmt w:val="decimal"/>
      <w:lvlText w:val="%1.%2.%3.%4.%5.%6.%7"/>
      <w:lvlJc w:val="left"/>
      <w:pPr>
        <w:ind w:left="5396" w:hanging="284"/>
      </w:pPr>
      <w:rPr>
        <w:rFonts w:hint="default"/>
      </w:rPr>
    </w:lvl>
    <w:lvl w:ilvl="7">
      <w:start w:val="1"/>
      <w:numFmt w:val="decimal"/>
      <w:lvlText w:val="%1.%2.%3.%4.%5.%6.%7.%8"/>
      <w:lvlJc w:val="left"/>
      <w:pPr>
        <w:ind w:left="5680" w:hanging="284"/>
      </w:pPr>
      <w:rPr>
        <w:rFonts w:hint="default"/>
      </w:rPr>
    </w:lvl>
    <w:lvl w:ilvl="8">
      <w:start w:val="1"/>
      <w:numFmt w:val="decimal"/>
      <w:lvlText w:val="%1.%2.%3.%4.%5.%6.%7.%8.%9"/>
      <w:lvlJc w:val="left"/>
      <w:pPr>
        <w:ind w:left="5964" w:hanging="284"/>
      </w:pPr>
      <w:rPr>
        <w:rFonts w:hint="default"/>
      </w:rPr>
    </w:lvl>
  </w:abstractNum>
  <w:abstractNum w:abstractNumId="3" w15:restartNumberingAfterBreak="0">
    <w:nsid w:val="2EDC79E5"/>
    <w:multiLevelType w:val="hybridMultilevel"/>
    <w:tmpl w:val="4C9422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8DF58DD"/>
    <w:multiLevelType w:val="multilevel"/>
    <w:tmpl w:val="C02E33B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92718BF"/>
    <w:multiLevelType w:val="hybridMultilevel"/>
    <w:tmpl w:val="18D4CC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CB6325"/>
    <w:multiLevelType w:val="hybridMultilevel"/>
    <w:tmpl w:val="AA2035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6F23A38"/>
    <w:multiLevelType w:val="hybridMultilevel"/>
    <w:tmpl w:val="51269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77221B5"/>
    <w:multiLevelType w:val="multilevel"/>
    <w:tmpl w:val="B7140A1C"/>
    <w:lvl w:ilvl="0">
      <w:start w:val="1"/>
      <w:numFmt w:val="decimal"/>
      <w:pStyle w:val="Titre1"/>
      <w:lvlText w:val="ARTICLE %1."/>
      <w:lvlJc w:val="left"/>
      <w:pPr>
        <w:ind w:left="284" w:hanging="284"/>
      </w:pPr>
      <w:rPr>
        <w:rFonts w:ascii="Marianne ExtraBold" w:hAnsi="Marianne ExtraBold" w:hint="default"/>
        <w:b w:val="0"/>
        <w:i/>
        <w:color w:val="FFFFFF" w:themeColor="background1"/>
        <w:sz w:val="28"/>
      </w:rPr>
    </w:lvl>
    <w:lvl w:ilvl="1">
      <w:start w:val="1"/>
      <w:numFmt w:val="decimal"/>
      <w:lvlText w:val="%1.%2"/>
      <w:lvlJc w:val="left"/>
      <w:pPr>
        <w:ind w:left="568" w:hanging="284"/>
      </w:pPr>
      <w:rPr>
        <w:rFonts w:ascii="Marianne ExtraBold" w:hAnsi="Marianne ExtraBold" w:hint="default"/>
        <w:color w:val="465F9D"/>
        <w:sz w:val="26"/>
      </w:rPr>
    </w:lvl>
    <w:lvl w:ilvl="2">
      <w:start w:val="1"/>
      <w:numFmt w:val="decimal"/>
      <w:pStyle w:val="Titre3"/>
      <w:lvlText w:val="%1.%2.%3"/>
      <w:lvlJc w:val="left"/>
      <w:pPr>
        <w:ind w:left="852" w:hanging="284"/>
      </w:pPr>
      <w:rPr>
        <w:rFonts w:ascii="Marianne ExtraBold" w:hAnsi="Marianne ExtraBold" w:hint="default"/>
        <w:color w:val="465F9D"/>
        <w:sz w:val="22"/>
      </w:rPr>
    </w:lvl>
    <w:lvl w:ilvl="3">
      <w:start w:val="1"/>
      <w:numFmt w:val="decimal"/>
      <w:pStyle w:val="Titre4"/>
      <w:lvlText w:val="%1.%2.%3.%4"/>
      <w:lvlJc w:val="left"/>
      <w:pPr>
        <w:ind w:left="1136" w:hanging="284"/>
      </w:pPr>
      <w:rPr>
        <w:rFonts w:ascii="Marianne Medium" w:hAnsi="Marianne Medium" w:hint="default"/>
        <w:b/>
        <w:i w:val="0"/>
        <w:color w:val="465F9D"/>
        <w:sz w:val="20"/>
      </w:rPr>
    </w:lvl>
    <w:lvl w:ilvl="4">
      <w:start w:val="1"/>
      <w:numFmt w:val="decimal"/>
      <w:pStyle w:val="Titre5"/>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9" w15:restartNumberingAfterBreak="0">
    <w:nsid w:val="7C6F0D95"/>
    <w:multiLevelType w:val="hybridMultilevel"/>
    <w:tmpl w:val="8B3CFA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
  </w:num>
  <w:num w:numId="4">
    <w:abstractNumId w:val="4"/>
  </w:num>
  <w:num w:numId="5">
    <w:abstractNumId w:val="4"/>
  </w:num>
  <w:num w:numId="6">
    <w:abstractNumId w:val="4"/>
  </w:num>
  <w:num w:numId="7">
    <w:abstractNumId w:val="2"/>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9"/>
  </w:num>
  <w:num w:numId="18">
    <w:abstractNumId w:val="0"/>
  </w:num>
  <w:num w:numId="19">
    <w:abstractNumId w:val="7"/>
  </w:num>
  <w:num w:numId="20">
    <w:abstractNumId w:val="3"/>
  </w:num>
  <w:num w:numId="21">
    <w:abstractNumId w:val="5"/>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1CB"/>
    <w:rsid w:val="000E3974"/>
    <w:rsid w:val="001169C2"/>
    <w:rsid w:val="0013228C"/>
    <w:rsid w:val="001A7735"/>
    <w:rsid w:val="003E1ACA"/>
    <w:rsid w:val="003E7C95"/>
    <w:rsid w:val="003F649D"/>
    <w:rsid w:val="004F1DEB"/>
    <w:rsid w:val="00613F9D"/>
    <w:rsid w:val="00751150"/>
    <w:rsid w:val="007710F2"/>
    <w:rsid w:val="0079250B"/>
    <w:rsid w:val="00881535"/>
    <w:rsid w:val="00890A27"/>
    <w:rsid w:val="008B166C"/>
    <w:rsid w:val="009361CB"/>
    <w:rsid w:val="00A25F94"/>
    <w:rsid w:val="00AB5EB6"/>
    <w:rsid w:val="00B11A25"/>
    <w:rsid w:val="00C31767"/>
    <w:rsid w:val="00E67FD8"/>
    <w:rsid w:val="00EC0E1C"/>
    <w:rsid w:val="00EC5914"/>
    <w:rsid w:val="00EC671F"/>
    <w:rsid w:val="00F53269"/>
    <w:rsid w:val="00F86F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309ED"/>
  <w15:chartTrackingRefBased/>
  <w15:docId w15:val="{C8BC6D96-42CC-4A5C-A9A3-4AF465464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rianne" w:eastAsiaTheme="minorHAnsi" w:hAnsi="Marianne" w:cs="Arial"/>
        <w:sz w:val="18"/>
        <w:szCs w:val="18"/>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Charte corps texte"/>
    <w:qFormat/>
    <w:rsid w:val="00EC671F"/>
    <w:pPr>
      <w:spacing w:after="0"/>
      <w:jc w:val="both"/>
    </w:pPr>
    <w:rPr>
      <w:rFonts w:eastAsia="SimSun"/>
    </w:rPr>
  </w:style>
  <w:style w:type="paragraph" w:styleId="Titre1">
    <w:name w:val="heading 1"/>
    <w:aliases w:val="Charte titre en-tête"/>
    <w:basedOn w:val="Normal"/>
    <w:next w:val="Normal"/>
    <w:link w:val="Titre1Car"/>
    <w:uiPriority w:val="9"/>
    <w:qFormat/>
    <w:rsid w:val="000E3974"/>
    <w:pPr>
      <w:keepNext/>
      <w:keepLines/>
      <w:numPr>
        <w:numId w:val="14"/>
      </w:numPr>
      <w:shd w:val="clear" w:color="auto" w:fill="465F9D"/>
      <w:spacing w:before="240" w:after="240"/>
      <w:outlineLvl w:val="0"/>
    </w:pPr>
    <w:rPr>
      <w:rFonts w:ascii="Marianne ExtraBold" w:eastAsiaTheme="majorEastAsia" w:hAnsi="Marianne ExtraBold" w:cstheme="majorBidi"/>
      <w:i/>
      <w:caps/>
      <w:color w:val="FFFFFF" w:themeColor="background1"/>
      <w:sz w:val="28"/>
      <w:szCs w:val="32"/>
    </w:rPr>
  </w:style>
  <w:style w:type="paragraph" w:styleId="Titre2">
    <w:name w:val="heading 2"/>
    <w:aliases w:val="Charte graphique titre 2"/>
    <w:basedOn w:val="Normal"/>
    <w:next w:val="Normal"/>
    <w:link w:val="Titre2Car"/>
    <w:uiPriority w:val="9"/>
    <w:unhideWhenUsed/>
    <w:qFormat/>
    <w:rsid w:val="000E3974"/>
    <w:pPr>
      <w:keepNext/>
      <w:keepLines/>
      <w:numPr>
        <w:ilvl w:val="1"/>
        <w:numId w:val="3"/>
      </w:numPr>
      <w:spacing w:before="160" w:after="160"/>
      <w:ind w:left="681" w:hanging="397"/>
      <w:outlineLvl w:val="1"/>
    </w:pPr>
    <w:rPr>
      <w:rFonts w:ascii="Marianne ExtraBold" w:eastAsiaTheme="majorEastAsia" w:hAnsi="Marianne ExtraBold" w:cstheme="majorBidi"/>
      <w:caps/>
      <w:color w:val="465F9D"/>
      <w:sz w:val="26"/>
      <w:szCs w:val="26"/>
    </w:rPr>
  </w:style>
  <w:style w:type="paragraph" w:styleId="Titre3">
    <w:name w:val="heading 3"/>
    <w:aliases w:val="charte graphique titre 3"/>
    <w:basedOn w:val="Titre2"/>
    <w:next w:val="Normal"/>
    <w:link w:val="Titre3Car"/>
    <w:uiPriority w:val="9"/>
    <w:unhideWhenUsed/>
    <w:qFormat/>
    <w:rsid w:val="000E3974"/>
    <w:pPr>
      <w:numPr>
        <w:ilvl w:val="2"/>
        <w:numId w:val="14"/>
      </w:numPr>
      <w:outlineLvl w:val="2"/>
    </w:pPr>
    <w:rPr>
      <w:sz w:val="22"/>
    </w:rPr>
  </w:style>
  <w:style w:type="paragraph" w:styleId="Titre4">
    <w:name w:val="heading 4"/>
    <w:aliases w:val="Charte graphique titre 4"/>
    <w:basedOn w:val="Titre3"/>
    <w:next w:val="Normal"/>
    <w:link w:val="Titre4Car"/>
    <w:uiPriority w:val="9"/>
    <w:unhideWhenUsed/>
    <w:qFormat/>
    <w:rsid w:val="000E3974"/>
    <w:pPr>
      <w:numPr>
        <w:ilvl w:val="3"/>
      </w:numPr>
      <w:outlineLvl w:val="3"/>
    </w:pPr>
    <w:rPr>
      <w:rFonts w:ascii="Marianne Medium" w:hAnsi="Marianne Medium"/>
      <w:b/>
      <w:sz w:val="20"/>
    </w:rPr>
  </w:style>
  <w:style w:type="paragraph" w:styleId="Titre5">
    <w:name w:val="heading 5"/>
    <w:aliases w:val="Charte graphique titre 5"/>
    <w:basedOn w:val="Titre4"/>
    <w:next w:val="Normal"/>
    <w:link w:val="Titre5Car"/>
    <w:uiPriority w:val="9"/>
    <w:unhideWhenUsed/>
    <w:qFormat/>
    <w:rsid w:val="000E3974"/>
    <w:pPr>
      <w:numPr>
        <w:ilvl w:val="4"/>
      </w:numPr>
      <w:outlineLvl w:val="4"/>
    </w:pPr>
    <w:rPr>
      <w:rFonts w:ascii="Marianne ExtraBold" w:hAnsi="Marianne ExtraBold"/>
      <w:i/>
      <w:iCs/>
      <w:smallCap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Charte titre en-tête Car"/>
    <w:basedOn w:val="Policepardfaut"/>
    <w:link w:val="Titre1"/>
    <w:uiPriority w:val="9"/>
    <w:rsid w:val="008B166C"/>
    <w:rPr>
      <w:rFonts w:ascii="Marianne ExtraBold" w:eastAsiaTheme="majorEastAsia" w:hAnsi="Marianne ExtraBold" w:cstheme="majorBidi"/>
      <w:i/>
      <w:caps/>
      <w:color w:val="FFFFFF" w:themeColor="background1"/>
      <w:sz w:val="28"/>
      <w:szCs w:val="32"/>
      <w:shd w:val="clear" w:color="auto" w:fill="465F9D"/>
    </w:rPr>
  </w:style>
  <w:style w:type="character" w:customStyle="1" w:styleId="Titre2Car">
    <w:name w:val="Titre 2 Car"/>
    <w:aliases w:val="Charte graphique titre 2 Car"/>
    <w:basedOn w:val="Policepardfaut"/>
    <w:link w:val="Titre2"/>
    <w:uiPriority w:val="9"/>
    <w:rsid w:val="000E3974"/>
    <w:rPr>
      <w:rFonts w:ascii="Marianne ExtraBold" w:eastAsiaTheme="majorEastAsia" w:hAnsi="Marianne ExtraBold" w:cstheme="majorBidi"/>
      <w:caps/>
      <w:color w:val="465F9D"/>
      <w:sz w:val="26"/>
      <w:szCs w:val="26"/>
    </w:rPr>
  </w:style>
  <w:style w:type="character" w:customStyle="1" w:styleId="Titre3Car">
    <w:name w:val="Titre 3 Car"/>
    <w:aliases w:val="charte graphique titre 3 Car"/>
    <w:basedOn w:val="Policepardfaut"/>
    <w:link w:val="Titre3"/>
    <w:uiPriority w:val="9"/>
    <w:rsid w:val="008B166C"/>
    <w:rPr>
      <w:rFonts w:ascii="Marianne ExtraBold" w:eastAsiaTheme="majorEastAsia" w:hAnsi="Marianne ExtraBold" w:cstheme="majorBidi"/>
      <w:caps/>
      <w:color w:val="465F9D"/>
      <w:sz w:val="22"/>
      <w:szCs w:val="26"/>
    </w:rPr>
  </w:style>
  <w:style w:type="numbering" w:customStyle="1" w:styleId="Chartegraphique">
    <w:name w:val="Charte graphique"/>
    <w:uiPriority w:val="99"/>
    <w:rsid w:val="003E7C95"/>
    <w:pPr>
      <w:numPr>
        <w:numId w:val="3"/>
      </w:numPr>
    </w:pPr>
  </w:style>
  <w:style w:type="character" w:customStyle="1" w:styleId="Titre5Car">
    <w:name w:val="Titre 5 Car"/>
    <w:aliases w:val="Charte graphique titre 5 Car"/>
    <w:basedOn w:val="Policepardfaut"/>
    <w:link w:val="Titre5"/>
    <w:uiPriority w:val="9"/>
    <w:rsid w:val="008B166C"/>
    <w:rPr>
      <w:rFonts w:ascii="Marianne ExtraBold" w:eastAsiaTheme="majorEastAsia" w:hAnsi="Marianne ExtraBold" w:cstheme="majorBidi"/>
      <w:smallCaps/>
      <w:color w:val="465F9D"/>
      <w:sz w:val="20"/>
      <w:szCs w:val="26"/>
    </w:rPr>
  </w:style>
  <w:style w:type="character" w:customStyle="1" w:styleId="Titre4Car">
    <w:name w:val="Titre 4 Car"/>
    <w:aliases w:val="Charte graphique titre 4 Car"/>
    <w:basedOn w:val="Policepardfaut"/>
    <w:link w:val="Titre4"/>
    <w:uiPriority w:val="9"/>
    <w:rsid w:val="008B166C"/>
    <w:rPr>
      <w:rFonts w:ascii="Marianne Medium" w:eastAsiaTheme="majorEastAsia" w:hAnsi="Marianne Medium" w:cstheme="majorBidi"/>
      <w:b/>
      <w:caps/>
      <w:color w:val="465F9D"/>
      <w:sz w:val="20"/>
      <w:szCs w:val="26"/>
    </w:rPr>
  </w:style>
  <w:style w:type="paragraph" w:styleId="En-tte">
    <w:name w:val="header"/>
    <w:basedOn w:val="Normal"/>
    <w:link w:val="En-tteCar"/>
    <w:uiPriority w:val="99"/>
    <w:unhideWhenUsed/>
    <w:rsid w:val="00EC671F"/>
    <w:pPr>
      <w:tabs>
        <w:tab w:val="center" w:pos="4536"/>
        <w:tab w:val="right" w:pos="9072"/>
      </w:tabs>
      <w:spacing w:line="240" w:lineRule="auto"/>
    </w:pPr>
  </w:style>
  <w:style w:type="character" w:customStyle="1" w:styleId="En-tteCar">
    <w:name w:val="En-tête Car"/>
    <w:basedOn w:val="Policepardfaut"/>
    <w:link w:val="En-tte"/>
    <w:uiPriority w:val="99"/>
    <w:rsid w:val="00EC671F"/>
    <w:rPr>
      <w:rFonts w:eastAsia="SimSun"/>
    </w:rPr>
  </w:style>
  <w:style w:type="paragraph" w:styleId="Pieddepage">
    <w:name w:val="footer"/>
    <w:basedOn w:val="Normal"/>
    <w:link w:val="PieddepageCar"/>
    <w:uiPriority w:val="99"/>
    <w:unhideWhenUsed/>
    <w:rsid w:val="00EC671F"/>
    <w:pPr>
      <w:tabs>
        <w:tab w:val="center" w:pos="4536"/>
        <w:tab w:val="right" w:pos="9072"/>
      </w:tabs>
      <w:spacing w:line="240" w:lineRule="auto"/>
    </w:pPr>
  </w:style>
  <w:style w:type="character" w:customStyle="1" w:styleId="PieddepageCar">
    <w:name w:val="Pied de page Car"/>
    <w:basedOn w:val="Policepardfaut"/>
    <w:link w:val="Pieddepage"/>
    <w:uiPriority w:val="99"/>
    <w:rsid w:val="00EC671F"/>
    <w:rPr>
      <w:rFonts w:eastAsia="SimSun"/>
    </w:rPr>
  </w:style>
  <w:style w:type="character" w:styleId="Numrodepage">
    <w:name w:val="page number"/>
    <w:basedOn w:val="Policepardfaut"/>
    <w:rsid w:val="00EC671F"/>
  </w:style>
  <w:style w:type="paragraph" w:customStyle="1" w:styleId="Textbody">
    <w:name w:val="Text body"/>
    <w:basedOn w:val="Normal"/>
    <w:rsid w:val="00EC671F"/>
    <w:pPr>
      <w:widowControl w:val="0"/>
      <w:suppressAutoHyphens/>
      <w:spacing w:after="140" w:line="288" w:lineRule="auto"/>
      <w:textAlignment w:val="baseline"/>
    </w:pPr>
    <w:rPr>
      <w:rFonts w:ascii="Times New Roman" w:eastAsia="Times New Roman" w:hAnsi="Times New Roman" w:cs="Times New Roman"/>
      <w:kern w:val="1"/>
      <w:sz w:val="24"/>
      <w:szCs w:val="24"/>
      <w:lang w:eastAsia="zh-CN"/>
    </w:rPr>
  </w:style>
  <w:style w:type="paragraph" w:customStyle="1" w:styleId="Standard">
    <w:name w:val="Standard"/>
    <w:rsid w:val="00EC671F"/>
    <w:pPr>
      <w:widowControl w:val="0"/>
      <w:suppressAutoHyphens/>
      <w:spacing w:before="120" w:after="0" w:line="240" w:lineRule="auto"/>
      <w:jc w:val="both"/>
      <w:textAlignment w:val="baseline"/>
    </w:pPr>
    <w:rPr>
      <w:rFonts w:ascii="Times New Roman" w:eastAsia="Times New Roman" w:hAnsi="Times New Roman" w:cs="Times New Roman"/>
      <w:kern w:val="1"/>
      <w:sz w:val="24"/>
      <w:szCs w:val="24"/>
      <w:lang w:eastAsia="zh-CN"/>
    </w:rPr>
  </w:style>
  <w:style w:type="paragraph" w:styleId="Sansinterligne">
    <w:name w:val="No Spacing"/>
    <w:qFormat/>
    <w:rsid w:val="00EC671F"/>
    <w:pPr>
      <w:suppressAutoHyphens/>
      <w:spacing w:after="0" w:line="240" w:lineRule="auto"/>
    </w:pPr>
    <w:rPr>
      <w:rFonts w:asciiTheme="minorHAnsi" w:hAnsiTheme="minorHAnsi" w:cstheme="minorBidi"/>
      <w:sz w:val="22"/>
      <w:szCs w:val="22"/>
    </w:rPr>
  </w:style>
  <w:style w:type="table" w:styleId="Grilledutableau">
    <w:name w:val="Table Grid"/>
    <w:basedOn w:val="TableauNormal"/>
    <w:uiPriority w:val="39"/>
    <w:rsid w:val="00EC671F"/>
    <w:pPr>
      <w:suppressAutoHyphens/>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25F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7</Pages>
  <Words>1203</Words>
  <Characters>6621</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CLOUZOT Anne-Claire</dc:creator>
  <cp:keywords/>
  <dc:description/>
  <cp:lastModifiedBy>CLOUZOT Anne-Claire</cp:lastModifiedBy>
  <cp:revision>6</cp:revision>
  <dcterms:created xsi:type="dcterms:W3CDTF">2026-03-25T16:53:00Z</dcterms:created>
  <dcterms:modified xsi:type="dcterms:W3CDTF">2026-03-26T09:44:00Z</dcterms:modified>
</cp:coreProperties>
</file>